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tl/>
        </w:rPr>
        <w:id w:val="38181095"/>
        <w:docPartObj>
          <w:docPartGallery w:val="Cover Pages"/>
          <w:docPartUnique/>
        </w:docPartObj>
      </w:sdtPr>
      <w:sdtEndPr>
        <w:rPr>
          <w:rtl w:val="0"/>
        </w:rPr>
      </w:sdtEndPr>
      <w:sdtContent>
        <w:p w:rsidR="00C23EF8" w:rsidRDefault="00C23EF8"/>
        <w:p w:rsidR="00C23EF8" w:rsidRDefault="00C23EF8"/>
        <w:p w:rsidR="00C23EF8" w:rsidRDefault="008B22DC" w:rsidP="00C23EF8">
          <w:pPr>
            <w:rPr>
              <w:color w:val="FFFFFF" w:themeColor="background1"/>
              <w:sz w:val="40"/>
              <w:szCs w:val="40"/>
            </w:rPr>
          </w:pPr>
          <w:r w:rsidRPr="008B22DC">
            <w:rPr>
              <w:noProof/>
            </w:rPr>
            <w:pict>
              <v:group id="_x0000_s1039" style="position:absolute;left:0;text-align:left;margin-left:0;margin-top:0;width:564.8pt;height:799pt;flip:x;z-index:251658240;mso-width-percent:950;mso-height-percent:950;mso-position-horizontal:center;mso-position-horizontal-relative:page;mso-position-vertical:center;mso-position-vertical-relative:page;mso-width-percent:950;mso-height-percent:950" coordorigin="321,411" coordsize="11600,15018" o:allowincell="f">
                <v:rect id="_x0000_s1040" style="position:absolute;left:321;top:411;width:11600;height:15018;mso-width-percent:950;mso-height-percent:950;mso-position-horizontal:center;mso-position-horizontal-relative:margin;mso-position-vertical:center;mso-position-vertical-relative:margin;mso-width-percent:950;mso-height-percent:950"/>
                <v:rect id="_x0000_s1041" style="position:absolute;left:354;top:444;width:11527;height:1790;mso-position-horizontal:center;mso-position-horizontal-relative:page;mso-position-vertical:center;mso-position-vertical-relative:page;v-text-anchor:middle" fillcolor="#e36c0a [2409]" stroked="f">
                  <v:textbox style="mso-next-textbox:#_x0000_s1041" inset="18pt,,18pt">
                    <w:txbxContent>
                      <w:p w:rsidR="00C23EF8" w:rsidRPr="00C23EF8" w:rsidRDefault="008B22DC" w:rsidP="00C23EF8">
                        <w:pPr>
                          <w:pStyle w:val="ab"/>
                          <w:rPr>
                            <w:smallCaps/>
                            <w:color w:val="FFFFFF" w:themeColor="background1"/>
                            <w:sz w:val="96"/>
                            <w:szCs w:val="96"/>
                          </w:rPr>
                        </w:pPr>
                        <w:sdt>
                          <w:sdtPr>
                            <w:rPr>
                              <w:smallCaps/>
                              <w:color w:val="FFFFFF" w:themeColor="background1"/>
                              <w:sz w:val="96"/>
                              <w:szCs w:val="96"/>
                              <w:rtl/>
                            </w:rPr>
                            <w:alias w:val="الشركة"/>
                            <w:id w:val="795097956"/>
                            <w:placeholder>
                              <w:docPart w:val="CE2715B467CC4BC2A51355D786F32CC6"/>
                            </w:placeholder>
                            <w:dataBinding w:prefixMappings="xmlns:ns0='http://schemas.openxmlformats.org/officeDocument/2006/extended-properties'" w:xpath="/ns0:Properties[1]/ns0:Company[1]" w:storeItemID="{6668398D-A668-4E3E-A5EB-62B293D839F1}"/>
                            <w:text/>
                          </w:sdtPr>
                          <w:sdtContent>
                            <w:r w:rsidR="00C23EF8" w:rsidRPr="00C23EF8">
                              <w:rPr>
                                <w:rFonts w:hint="cs"/>
                                <w:smallCaps/>
                                <w:color w:val="FFFFFF" w:themeColor="background1"/>
                                <w:sz w:val="96"/>
                                <w:szCs w:val="96"/>
                                <w:rtl/>
                              </w:rPr>
                              <w:t>المسائل العلمية</w:t>
                            </w:r>
                          </w:sdtContent>
                        </w:sdt>
                      </w:p>
                    </w:txbxContent>
                  </v:textbox>
                </v:rect>
                <v:rect id="_x0000_s1042" style="position:absolute;left:354;top:9607;width:2860;height:1073" fillcolor="#943634 [2405]" stroked="f">
                  <v:fill color2="#dfa7a6 [1621]"/>
                </v:rect>
                <v:rect id="_x0000_s1043" style="position:absolute;left:3245;top:9607;width:2860;height:1073" fillcolor="#943634 [2405]" stroked="f">
                  <v:fill color2="#cf7b79 [2421]"/>
                </v:rect>
                <v:rect id="_x0000_s1044" style="position:absolute;left:6137;top:9607;width:2860;height:1073" fillcolor="#943634 [2405]" stroked="f">
                  <v:fill color2="#943634 [2405]"/>
                </v:rect>
                <v:rect id="_x0000_s1045" style="position:absolute;left:9028;top:9607;width:2860;height:1073;v-text-anchor:middle" fillcolor="#943634 [2405]" stroked="f">
                  <v:fill color2="#c4bc96 [2414]"/>
                  <v:textbox style="mso-next-textbox:#_x0000_s1045">
                    <w:txbxContent>
                      <w:sdt>
                        <w:sdtPr>
                          <w:rPr>
                            <w:rFonts w:asciiTheme="majorHAnsi" w:eastAsiaTheme="majorEastAsia" w:hAnsiTheme="majorHAnsi" w:cstheme="majorBidi"/>
                            <w:color w:val="DBE5F1" w:themeColor="accent1" w:themeTint="33"/>
                            <w:sz w:val="56"/>
                            <w:szCs w:val="56"/>
                            <w:rtl/>
                          </w:rPr>
                          <w:alias w:val="السنة"/>
                          <w:id w:val="795097976"/>
                          <w:placeholder>
                            <w:docPart w:val="C8F9B6AAF3CC45DFB5E17313F3476A01"/>
                          </w:placeholder>
                          <w:dataBinding w:prefixMappings="xmlns:ns0='http://schemas.microsoft.com/office/2006/coverPageProps'" w:xpath="/ns0:CoverPageProperties[1]/ns0:PublishDate[1]" w:storeItemID="{55AF091B-3C7A-41E3-B477-F2FDAA23CFDA}"/>
                          <w:date w:fullDate="2012-04-16T00:00:00Z">
                            <w:dateFormat w:val="yyyy"/>
                            <w:lid w:val="ar-SA"/>
                            <w:storeMappedDataAs w:val="dateTime"/>
                            <w:calendar w:val="hijri"/>
                          </w:date>
                        </w:sdtPr>
                        <w:sdtContent>
                          <w:p w:rsidR="00C23EF8" w:rsidRDefault="003E6A78" w:rsidP="00266E6D">
                            <w:pPr>
                              <w:pStyle w:val="ab"/>
                              <w:rPr>
                                <w:rFonts w:asciiTheme="majorHAnsi" w:eastAsiaTheme="majorEastAsia" w:hAnsiTheme="majorHAnsi" w:cstheme="majorBidi"/>
                                <w:color w:val="DBE5F1" w:themeColor="accent1" w:themeTint="33"/>
                                <w:sz w:val="56"/>
                                <w:szCs w:val="56"/>
                              </w:rPr>
                            </w:pPr>
                            <w:r>
                              <w:rPr>
                                <w:rFonts w:asciiTheme="majorHAnsi" w:eastAsiaTheme="majorEastAsia" w:hAnsiTheme="majorHAnsi" w:cstheme="majorBidi" w:hint="cs"/>
                                <w:color w:val="DBE5F1" w:themeColor="accent1" w:themeTint="33"/>
                                <w:sz w:val="56"/>
                                <w:szCs w:val="56"/>
                                <w:rtl/>
                              </w:rPr>
                              <w:t>‏1433</w:t>
                            </w:r>
                          </w:p>
                        </w:sdtContent>
                      </w:sdt>
                    </w:txbxContent>
                  </v:textbox>
                </v:rect>
                <v:rect id="_x0000_s1046" style="position:absolute;left:354;top:2263;width:8643;height:7316;v-text-anchor:middle" fillcolor="#9bbb59 [3206]" stroked="f">
                  <v:textbox style="mso-next-textbox:#_x0000_s1046" inset="18pt,,18pt">
                    <w:txbxContent>
                      <w:sdt>
                        <w:sdtPr>
                          <w:rPr>
                            <w:rFonts w:asciiTheme="majorHAnsi" w:eastAsiaTheme="majorEastAsia" w:hAnsiTheme="majorHAnsi" w:cstheme="majorBidi"/>
                            <w:color w:val="622423" w:themeColor="accent2" w:themeShade="7F"/>
                            <w:sz w:val="72"/>
                            <w:szCs w:val="72"/>
                            <w:rtl/>
                          </w:rPr>
                          <w:alias w:val="العنوان"/>
                          <w:id w:val="795097961"/>
                          <w:placeholder>
                            <w:docPart w:val="8A06D9425B4349BA8E40A953B5118E8D"/>
                          </w:placeholder>
                          <w:dataBinding w:prefixMappings="xmlns:ns0='http://schemas.openxmlformats.org/package/2006/metadata/core-properties' xmlns:ns1='http://purl.org/dc/elements/1.1/'" w:xpath="/ns0:coreProperties[1]/ns1:title[1]" w:storeItemID="{6C3C8BC8-F283-45AE-878A-BAB7291924A1}"/>
                          <w:text/>
                        </w:sdtPr>
                        <w:sdtContent>
                          <w:p w:rsidR="00C23EF8" w:rsidRPr="00C23EF8" w:rsidRDefault="00C23EF8" w:rsidP="00C23EF8">
                            <w:pPr>
                              <w:jc w:val="right"/>
                              <w:rPr>
                                <w:rFonts w:asciiTheme="majorHAnsi" w:eastAsiaTheme="majorEastAsia" w:hAnsiTheme="majorHAnsi" w:cstheme="majorBidi"/>
                                <w:color w:val="622423" w:themeColor="accent2" w:themeShade="7F"/>
                                <w:sz w:val="72"/>
                                <w:szCs w:val="72"/>
                              </w:rPr>
                            </w:pPr>
                            <w:r w:rsidRPr="00C23EF8">
                              <w:rPr>
                                <w:rFonts w:asciiTheme="majorHAnsi" w:eastAsiaTheme="majorEastAsia" w:hAnsiTheme="majorHAnsi" w:cstheme="majorBidi" w:hint="cs"/>
                                <w:color w:val="622423" w:themeColor="accent2" w:themeShade="7F"/>
                                <w:sz w:val="72"/>
                                <w:szCs w:val="72"/>
                                <w:rtl/>
                              </w:rPr>
                              <w:t xml:space="preserve">مدخل لدراسة </w:t>
                            </w:r>
                            <w:r>
                              <w:rPr>
                                <w:rFonts w:asciiTheme="majorHAnsi" w:eastAsiaTheme="majorEastAsia" w:hAnsiTheme="majorHAnsi" w:cstheme="majorBidi" w:hint="cs"/>
                                <w:color w:val="622423" w:themeColor="accent2" w:themeShade="7F"/>
                                <w:sz w:val="72"/>
                                <w:szCs w:val="72"/>
                                <w:rtl/>
                              </w:rPr>
                              <w:t xml:space="preserve">                  </w:t>
                            </w:r>
                            <w:r w:rsidRPr="00C23EF8">
                              <w:rPr>
                                <w:rFonts w:asciiTheme="majorHAnsi" w:eastAsiaTheme="majorEastAsia" w:hAnsiTheme="majorHAnsi" w:cstheme="majorBidi" w:hint="cs"/>
                                <w:color w:val="622423" w:themeColor="accent2" w:themeShade="7F"/>
                                <w:sz w:val="72"/>
                                <w:szCs w:val="72"/>
                                <w:rtl/>
                              </w:rPr>
                              <w:t xml:space="preserve">الأديان والفرق والمذاهب المعاصرة </w:t>
                            </w:r>
                          </w:p>
                        </w:sdtContent>
                      </w:sdt>
                      <w:sdt>
                        <w:sdtPr>
                          <w:rPr>
                            <w:color w:val="FFFFFF" w:themeColor="background1"/>
                            <w:sz w:val="44"/>
                            <w:szCs w:val="44"/>
                            <w:rtl/>
                          </w:rPr>
                          <w:alias w:val="الكاتب"/>
                          <w:id w:val="795097971"/>
                          <w:dataBinding w:prefixMappings="xmlns:ns0='http://schemas.openxmlformats.org/package/2006/metadata/core-properties' xmlns:ns1='http://purl.org/dc/elements/1.1/'" w:xpath="/ns0:coreProperties[1]/ns1:creator[1]" w:storeItemID="{6C3C8BC8-F283-45AE-878A-BAB7291924A1}"/>
                          <w:text/>
                        </w:sdtPr>
                        <w:sdtContent>
                          <w:p w:rsidR="00C23EF8" w:rsidRPr="00266E6D" w:rsidRDefault="00266E6D" w:rsidP="00266E6D">
                            <w:pPr>
                              <w:jc w:val="right"/>
                              <w:rPr>
                                <w:color w:val="FFFFFF" w:themeColor="background1"/>
                                <w:sz w:val="44"/>
                                <w:szCs w:val="44"/>
                              </w:rPr>
                            </w:pPr>
                            <w:r>
                              <w:rPr>
                                <w:rFonts w:hint="cs"/>
                                <w:color w:val="FFFFFF" w:themeColor="background1"/>
                                <w:sz w:val="44"/>
                                <w:szCs w:val="44"/>
                                <w:rtl/>
                              </w:rPr>
                              <w:t>أ</w:t>
                            </w:r>
                            <w:r w:rsidRPr="00266E6D">
                              <w:rPr>
                                <w:rFonts w:hint="cs"/>
                                <w:color w:val="FFFFFF" w:themeColor="background1"/>
                                <w:sz w:val="44"/>
                                <w:szCs w:val="44"/>
                                <w:rtl/>
                              </w:rPr>
                              <w:t xml:space="preserve">بو سلمان عبد الله بن محمد الغليفى </w:t>
                            </w:r>
                          </w:p>
                        </w:sdtContent>
                      </w:sdt>
                      <w:p w:rsidR="00266E6D" w:rsidRDefault="00266E6D"/>
                    </w:txbxContent>
                  </v:textbox>
                </v:rect>
                <v:rect id="_x0000_s1047" style="position:absolute;left:9028;top:2263;width:2859;height:7316" fillcolor="#dbe5f1 [660]" stroked="f">
                  <v:fill color2="#d4cfb3 [2734]"/>
                </v:rect>
                <v:rect id="_x0000_s1048" style="position:absolute;left:354;top:10710;width:8643;height:3937" fillcolor="#c0504d [3205]" stroked="f">
                  <v:fill color2="#d4cfb3 [2734]"/>
                </v:rect>
                <v:rect id="_x0000_s1049" style="position:absolute;left:9028;top:10710;width:2859;height:3937" fillcolor="#78c0d4 [2424]" stroked="f">
                  <v:fill color2="#d4cfb3 [2734]"/>
                </v:rect>
                <v:rect id="_x0000_s1050" style="position:absolute;left:354;top:14677;width:11527;height:716;v-text-anchor:middle" fillcolor="#943634 [2405]" stroked="f">
                  <v:textbox style="mso-next-textbox:#_x0000_s1050">
                    <w:txbxContent>
                      <w:sdt>
                        <w:sdtPr>
                          <w:rPr>
                            <w:smallCaps/>
                            <w:color w:val="FFFFFF" w:themeColor="background1"/>
                            <w:spacing w:val="60"/>
                            <w:sz w:val="56"/>
                            <w:szCs w:val="56"/>
                            <w:rtl/>
                          </w:rPr>
                          <w:alias w:val="العنوان"/>
                          <w:id w:val="795097981"/>
                          <w:dataBinding w:prefixMappings="xmlns:ns0='http://schemas.microsoft.com/office/2006/coverPageProps'" w:xpath="/ns0:CoverPageProperties[1]/ns0:CompanyAddress[1]" w:storeItemID="{55AF091B-3C7A-41E3-B477-F2FDAA23CFDA}"/>
                          <w:text w:multiLine="1"/>
                        </w:sdtPr>
                        <w:sdtContent>
                          <w:p w:rsidR="00C23EF8" w:rsidRDefault="00266E6D" w:rsidP="00266E6D">
                            <w:pPr>
                              <w:pStyle w:val="ab"/>
                              <w:jc w:val="center"/>
                              <w:rPr>
                                <w:smallCaps/>
                                <w:color w:val="FFFFFF" w:themeColor="background1"/>
                                <w:spacing w:val="60"/>
                                <w:sz w:val="28"/>
                                <w:szCs w:val="28"/>
                              </w:rPr>
                            </w:pPr>
                            <w:r>
                              <w:rPr>
                                <w:smallCaps/>
                                <w:color w:val="FFFFFF" w:themeColor="background1"/>
                                <w:spacing w:val="60"/>
                                <w:sz w:val="56"/>
                                <w:szCs w:val="56"/>
                                <w:rtl/>
                              </w:rPr>
                              <w:t xml:space="preserve">غليفة – مكة </w:t>
                            </w:r>
                            <w:r>
                              <w:rPr>
                                <w:rFonts w:hint="cs"/>
                                <w:smallCaps/>
                                <w:color w:val="FFFFFF" w:themeColor="background1"/>
                                <w:spacing w:val="60"/>
                                <w:sz w:val="56"/>
                                <w:szCs w:val="56"/>
                                <w:rtl/>
                              </w:rPr>
                              <w:t>المكرمة</w:t>
                            </w:r>
                            <w:r w:rsidR="00C23EF8" w:rsidRPr="00C23EF8">
                              <w:rPr>
                                <w:smallCaps/>
                                <w:color w:val="FFFFFF" w:themeColor="background1"/>
                                <w:spacing w:val="60"/>
                                <w:sz w:val="56"/>
                                <w:szCs w:val="56"/>
                                <w:rtl/>
                              </w:rPr>
                              <w:t xml:space="preserve"> </w:t>
                            </w:r>
                          </w:p>
                        </w:sdtContent>
                      </w:sdt>
                    </w:txbxContent>
                  </v:textbox>
                </v:rect>
                <w10:wrap anchorx="page" anchory="page"/>
              </v:group>
            </w:pict>
          </w:r>
          <w:r w:rsidR="00C23EF8">
            <w:rPr>
              <w:rtl/>
            </w:rPr>
            <w:br w:type="page"/>
          </w:r>
        </w:p>
        <w:p w:rsidR="00C23EF8" w:rsidRDefault="008B22DC">
          <w:pPr>
            <w:bidi w:val="0"/>
            <w:rPr>
              <w:rtl/>
            </w:rPr>
          </w:pPr>
        </w:p>
      </w:sdtContent>
    </w:sdt>
    <w:p w:rsidR="0044262D" w:rsidRPr="00273404" w:rsidRDefault="0044262D" w:rsidP="00154CB3">
      <w:pPr>
        <w:jc w:val="center"/>
        <w:rPr>
          <w:rFonts w:ascii="Traditional Arabic" w:hAnsi="Traditional Arabic" w:cs="Traditional Arabic"/>
          <w:b/>
          <w:bCs/>
          <w:sz w:val="40"/>
          <w:szCs w:val="40"/>
          <w:rtl/>
        </w:rPr>
      </w:pPr>
      <w:r w:rsidRPr="00273404">
        <w:rPr>
          <w:rFonts w:ascii="Traditional Arabic" w:hAnsi="Traditional Arabic" w:cs="Traditional Arabic"/>
          <w:b/>
          <w:bCs/>
          <w:sz w:val="40"/>
          <w:szCs w:val="40"/>
          <w:rtl/>
        </w:rPr>
        <w:t>مدخل لدراسة الأديان والفرق والمذاهب المعاصرة</w:t>
      </w:r>
    </w:p>
    <w:p w:rsidR="0044262D" w:rsidRPr="00AC6F13" w:rsidRDefault="0044262D" w:rsidP="00154CB3">
      <w:pPr>
        <w:jc w:val="center"/>
        <w:rPr>
          <w:rFonts w:ascii="Traditional Arabic" w:hAnsi="Traditional Arabic" w:cs="Traditional Arabic"/>
          <w:b/>
          <w:bCs/>
          <w:sz w:val="36"/>
          <w:szCs w:val="36"/>
          <w:rtl/>
        </w:rPr>
      </w:pPr>
      <w:r w:rsidRPr="00AC6F13">
        <w:rPr>
          <w:rFonts w:ascii="Traditional Arabic" w:hAnsi="Traditional Arabic" w:cs="Traditional Arabic"/>
          <w:b/>
          <w:bCs/>
          <w:sz w:val="36"/>
          <w:szCs w:val="36"/>
          <w:rtl/>
        </w:rPr>
        <w:t>المقدمة</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 xml:space="preserve">إن الحمد لله ، نحمده ونستعينه ، ونستغفره ونتوب إليه ، ونعوذ به من شرور أنفسنا ومن سيئات أعمالنا ، من يهده الله فلا مضل له ، ومن يضلل فلا هادي له ، وأشهد أن لا إله إلا الله وحده لا شريك له ، القائل : </w:t>
      </w:r>
      <w:r w:rsidRPr="00AC6F13">
        <w:rPr>
          <w:rFonts w:ascii="Traditional Arabic" w:hAnsi="Traditional Arabic" w:cs="Traditional Arabic"/>
          <w:sz w:val="36"/>
          <w:szCs w:val="36"/>
        </w:rPr>
        <w:sym w:font="AGA Arabesque" w:char="F07D"/>
      </w:r>
      <w:r w:rsidRPr="00AC6F13">
        <w:rPr>
          <w:rFonts w:ascii="Traditional Arabic" w:hAnsi="Traditional Arabic" w:cs="Traditional Arabic"/>
          <w:sz w:val="36"/>
          <w:szCs w:val="36"/>
          <w:rtl/>
        </w:rPr>
        <w:t xml:space="preserve"> وأن هذا صراطي مستقيمًا فاتبعوه ولا تتبعوا السبل فتفرق بكم عن سبيله </w:t>
      </w:r>
      <w:r w:rsidRPr="00AC6F13">
        <w:rPr>
          <w:rFonts w:ascii="Traditional Arabic" w:hAnsi="Traditional Arabic" w:cs="Traditional Arabic"/>
          <w:sz w:val="36"/>
          <w:szCs w:val="36"/>
        </w:rPr>
        <w:sym w:font="AGA Arabesque" w:char="F07B"/>
      </w:r>
      <w:r w:rsidRPr="00AC6F13">
        <w:rPr>
          <w:rFonts w:ascii="Traditional Arabic" w:hAnsi="Traditional Arabic" w:cs="Traditional Arabic"/>
          <w:sz w:val="36"/>
          <w:szCs w:val="36"/>
          <w:rtl/>
        </w:rPr>
        <w:t xml:space="preserve"> [ الأنعام : 153 ] ، وأشهد أن محمدًا عبده ورسوله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الذي حذر أمته مما وقعت فيه الأمم من الابتداع والافتراق ، بقوله : (( لتتبعن سنن من كان قبلكم شبرًا بشبر ، وذراعًا بذراع ، حتى لو دخلوا جحر ضبٍّ لدخلتموه )) </w:t>
      </w:r>
      <w:r w:rsidRPr="00AC6F13">
        <w:rPr>
          <w:rStyle w:val="a7"/>
          <w:rFonts w:ascii="Traditional Arabic" w:hAnsi="Traditional Arabic"/>
          <w:sz w:val="36"/>
          <w:szCs w:val="36"/>
          <w:rtl/>
        </w:rPr>
        <w:t>(</w:t>
      </w:r>
      <w:r w:rsidRPr="00AC6F13">
        <w:rPr>
          <w:rStyle w:val="a7"/>
          <w:rFonts w:ascii="Traditional Arabic" w:hAnsi="Traditional Arabic"/>
          <w:sz w:val="36"/>
          <w:szCs w:val="36"/>
          <w:rtl/>
        </w:rPr>
        <w:footnoteReference w:id="2"/>
      </w:r>
      <w:r w:rsidRPr="00AC6F13">
        <w:rPr>
          <w:rStyle w:val="a7"/>
          <w:rFonts w:ascii="Traditional Arabic" w:hAnsi="Traditional Arabic"/>
          <w:sz w:val="36"/>
          <w:szCs w:val="36"/>
          <w:rtl/>
        </w:rPr>
        <w:t>)</w:t>
      </w:r>
      <w:r w:rsidRPr="00AC6F13">
        <w:rPr>
          <w:rFonts w:ascii="Traditional Arabic" w:hAnsi="Traditional Arabic" w:cs="Traditional Arabic"/>
          <w:sz w:val="36"/>
          <w:szCs w:val="36"/>
          <w:rtl/>
        </w:rPr>
        <w:t xml:space="preserve"> .</w:t>
      </w:r>
    </w:p>
    <w:p w:rsidR="00B74F9C" w:rsidRPr="001E3685" w:rsidRDefault="00B74F9C" w:rsidP="00B74F9C">
      <w:pPr>
        <w:spacing w:before="240"/>
        <w:jc w:val="lowKashida"/>
        <w:rPr>
          <w:rFonts w:ascii="Traditional Arabic" w:hAnsi="Traditional Arabic" w:cs="Traditional Arabic"/>
          <w:b/>
          <w:bCs/>
          <w:sz w:val="36"/>
          <w:szCs w:val="36"/>
          <w:rtl/>
        </w:rPr>
      </w:pPr>
      <w:r w:rsidRPr="00AC6F13">
        <w:rPr>
          <w:rFonts w:ascii="Traditional Arabic" w:hAnsi="Traditional Arabic" w:cs="Traditional Arabic"/>
          <w:sz w:val="36"/>
          <w:szCs w:val="36"/>
          <w:rtl/>
        </w:rPr>
        <w:tab/>
      </w:r>
      <w:r w:rsidRPr="001E3685">
        <w:rPr>
          <w:rFonts w:ascii="Traditional Arabic" w:hAnsi="Traditional Arabic" w:cs="Traditional Arabic"/>
          <w:b/>
          <w:bCs/>
          <w:sz w:val="36"/>
          <w:szCs w:val="36"/>
          <w:rtl/>
        </w:rPr>
        <w:t>وبعد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فإن من أهم الموضوعات التي ينبغي أن يعنى بها أهل العلم وطلابه في هذا العصر ، والتي هي من أحوج ما يحتاج إليه المسلمون بعامة ، وطلاب العلم بخاصة ، مسألة الافتراق ( الافتراق مفهومه وأسبابه ، وسبل التوقي منه ، والحذر من الوقوع فيه ) .</w:t>
      </w:r>
    </w:p>
    <w:p w:rsidR="002A727E"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لاسيما في هذا العصر الذي كثرت فيه البدع وأخرجت أعناقها ، وكثرت فيه الأهواء ، وسيطرت على الناس ، وكثر فيه الخبث والنفاق ، نعم ، لقد كثرت الأهواء رغم كثرة العلم وانتشاره ، إلا أن منه ما لا بركة فيه لأصحابه ، ولا يفيد الكثيرين ممن تلقوه ؛ لأنه إما أن يكون تلقيه عن غير المصادر الأصلية ، أي من غير الكتاب والسنة والآثار ومصنفات أئمة الهدى المقتدى بهم في الدين ، أو عن غير أهله ، أو على غير منهج أهل العلم والفقه في الدين ، وكثرة وسائل العلم ، وهذه نعمة من الله لكن رغم أنها نعمة ، إلا أنها قد ضرت كثيرًا </w:t>
      </w:r>
      <w:r w:rsidRPr="00AC6F13">
        <w:rPr>
          <w:rFonts w:ascii="Traditional Arabic" w:hAnsi="Traditional Arabic" w:cs="Traditional Arabic"/>
          <w:sz w:val="36"/>
          <w:szCs w:val="36"/>
          <w:rtl/>
        </w:rPr>
        <w:lastRenderedPageBreak/>
        <w:t xml:space="preserve">من الناس حين استعجلوها على غير وجهها وحين اكتفوا بها عن أخذ العلم عن أهله ، وهذا من العلم الذي لا ينفع ، الذي استعاذ منه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w:t>
      </w:r>
      <w:r w:rsidRPr="00AC6F13">
        <w:rPr>
          <w:rStyle w:val="a7"/>
          <w:rFonts w:ascii="Traditional Arabic" w:hAnsi="Traditional Arabic"/>
          <w:sz w:val="36"/>
          <w:szCs w:val="36"/>
          <w:rtl/>
        </w:rPr>
        <w:t>(</w:t>
      </w:r>
      <w:r w:rsidRPr="00AC6F13">
        <w:rPr>
          <w:rStyle w:val="a7"/>
          <w:rFonts w:ascii="Traditional Arabic" w:hAnsi="Traditional Arabic"/>
          <w:sz w:val="36"/>
          <w:szCs w:val="36"/>
          <w:rtl/>
        </w:rPr>
        <w:footnoteReference w:id="3"/>
      </w:r>
      <w:r w:rsidRPr="00AC6F13">
        <w:rPr>
          <w:rStyle w:val="a7"/>
          <w:rFonts w:ascii="Traditional Arabic" w:hAnsi="Traditional Arabic"/>
          <w:sz w:val="36"/>
          <w:szCs w:val="36"/>
          <w:rtl/>
        </w:rPr>
        <w:t>)</w:t>
      </w:r>
      <w:r w:rsidRPr="00AC6F13">
        <w:rPr>
          <w:rFonts w:ascii="Traditional Arabic" w:hAnsi="Traditional Arabic" w:cs="Traditional Arabic"/>
          <w:sz w:val="36"/>
          <w:szCs w:val="36"/>
          <w:rtl/>
        </w:rPr>
        <w:t xml:space="preserve"> ، فإن البركة إنما تتحقق في العلم الذي يؤخذ عن العلماء ، وهو الأصل الذي هو سبيل المؤمنين ، أما أخذ العلم عن الوسائل فقط دون الرجال فإنه لا ينفع إلا قليلاً ، مما نتج عنه ظهور الأهواء والآراء الشاذة عن السنة ، وشيوع مظاهر الافتراق والتنازع في الدين </w:t>
      </w:r>
    </w:p>
    <w:p w:rsidR="002A727E" w:rsidRPr="00273404" w:rsidRDefault="002A727E" w:rsidP="00B74F9C">
      <w:pPr>
        <w:spacing w:before="240"/>
        <w:jc w:val="lowKashida"/>
        <w:rPr>
          <w:rFonts w:ascii="Traditional Arabic" w:eastAsia="Times New Roman" w:hAnsi="Traditional Arabic" w:cs="Traditional Arabic"/>
          <w:bCs/>
          <w:sz w:val="36"/>
          <w:szCs w:val="36"/>
          <w:rtl/>
        </w:rPr>
      </w:pPr>
      <w:r w:rsidRPr="00273404">
        <w:rPr>
          <w:rFonts w:ascii="Traditional Arabic" w:hAnsi="Traditional Arabic" w:cs="Traditional Arabic"/>
          <w:b/>
          <w:bCs/>
          <w:sz w:val="36"/>
          <w:szCs w:val="36"/>
          <w:rtl/>
        </w:rPr>
        <w:t xml:space="preserve">أهمية دراسة الموضوع                               </w:t>
      </w:r>
      <w:r w:rsidRPr="00273404">
        <w:rPr>
          <w:rFonts w:ascii="Traditional Arabic" w:eastAsia="Times New Roman" w:hAnsi="Traditional Arabic" w:cs="Traditional Arabic"/>
          <w:bCs/>
          <w:sz w:val="36"/>
          <w:szCs w:val="36"/>
          <w:rtl/>
        </w:rPr>
        <w:t xml:space="preserve">                                                                                                 </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bCs/>
          <w:sz w:val="36"/>
          <w:szCs w:val="36"/>
          <w:rtl/>
        </w:rPr>
        <w:t>أولا</w:t>
      </w:r>
      <w:r w:rsidRPr="00AC6F13">
        <w:rPr>
          <w:rFonts w:ascii="Traditional Arabic" w:hAnsi="Traditional Arabic" w:cs="Traditional Arabic"/>
          <w:sz w:val="36"/>
          <w:szCs w:val="36"/>
          <w:rtl/>
        </w:rPr>
        <w:t xml:space="preserve">ً:- رصد وكشف المذاهب المنحرفة عن الصراط المستقيم فذلك من الأمور المهمة التي ينبغي الاهتمام الجاد بدراستها، وإعطائها حقها من المتابعة والبحث، تحقيقاً لقول الله تعالى </w:t>
      </w:r>
      <w:r w:rsidRPr="00AC6F13">
        <w:rPr>
          <w:rFonts w:ascii="Traditional Arabic" w:hAnsi="Traditional Arabic" w:cs="Traditional Arabic"/>
          <w:bCs/>
          <w:sz w:val="36"/>
          <w:szCs w:val="36"/>
          <w:rtl/>
        </w:rPr>
        <w:t>{وكذلك نفصل الآيات ولتستبين سبيل المجرمين}</w:t>
      </w:r>
      <w:r w:rsidRPr="00AC6F13">
        <w:rPr>
          <w:rFonts w:ascii="Traditional Arabic" w:hAnsi="Traditional Arabic" w:cs="Traditional Arabic"/>
          <w:sz w:val="36"/>
          <w:szCs w:val="36"/>
          <w:rtl/>
        </w:rPr>
        <w:t xml:space="preserve"> </w:t>
      </w:r>
      <w:r w:rsidRPr="00AC6F13">
        <w:rPr>
          <w:rStyle w:val="a7"/>
          <w:rFonts w:ascii="Traditional Arabic" w:hAnsi="Traditional Arabic"/>
          <w:sz w:val="36"/>
          <w:szCs w:val="36"/>
        </w:rPr>
        <w:footnoteReference w:id="4"/>
      </w:r>
      <w:r w:rsidRPr="00AC6F13">
        <w:rPr>
          <w:rStyle w:val="a7"/>
          <w:rFonts w:ascii="Traditional Arabic" w:hAnsi="Traditional Arabic"/>
          <w:sz w:val="36"/>
          <w:szCs w:val="36"/>
        </w:rPr>
        <w:footnoteReference w:id="5"/>
      </w:r>
      <w:r w:rsidRPr="00AC6F13">
        <w:rPr>
          <w:rFonts w:ascii="Traditional Arabic" w:hAnsi="Traditional Arabic" w:cs="Traditional Arabic"/>
          <w:sz w:val="36"/>
          <w:szCs w:val="36"/>
          <w:rtl/>
        </w:rPr>
        <w:t>،</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قال الإمام ابن القيم رحمه الله: "العالمون بالله وكتابه ودينه، عرفوا سبيل المؤمنين معرفة تفصيلية، وسبيل المجرمين معرفة تفصيلية، فاستبانت لهم السبيلان، فهؤلاء أعلم الخلق وأنفعهم للناس، وأنصحهم لهم، وهم الأدلاء الهداة، وبذلك برز الصحابة على جميع من أتى بعدهم إلى يوم القيامة، فإنهم نشأوا في سبيل الضلال والكفر والشرك والسبل الموصلة إلى الهلاك وعرفوها مفصلة، ثم جاء الرسول صلى الله عليه وسلم فأخرجهم من الظلمة الشديدة إلى النور التام، ومن الظلم إلى العدل، فعرفوا مقدار ما نالوه وظفروا به، ومقدار ما كانوا فيه، فإن الضد يظهر حسنه الضد، وإنما تتبين الأشياء بأضدادها، فازدادوا رغبة ومحبة فيما انتقلوا إليه، ونفرة وبغضاً لما انتقلوا عنه..."</w:t>
      </w:r>
      <w:r w:rsidRPr="00AC6F13">
        <w:rPr>
          <w:rStyle w:val="a7"/>
          <w:rFonts w:ascii="Traditional Arabic" w:hAnsi="Traditional Arabic"/>
          <w:sz w:val="36"/>
          <w:szCs w:val="36"/>
        </w:rPr>
        <w:footnoteReference w:id="6"/>
      </w:r>
      <w:r w:rsidRPr="00AC6F13">
        <w:rPr>
          <w:rFonts w:ascii="Traditional Arabic" w:hAnsi="Traditional Arabic" w:cs="Traditional Arabic"/>
          <w:sz w:val="36"/>
          <w:szCs w:val="36"/>
          <w:rtl/>
        </w:rPr>
        <w:t>.</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وهذا المفهوم يجليه قول عمر الفاروق رضي الله عنه: "إنما تنقض عرى الإسلام عروة عروة إذا </w:t>
      </w:r>
      <w:r w:rsidRPr="00AC6F13">
        <w:rPr>
          <w:rFonts w:ascii="Traditional Arabic" w:hAnsi="Traditional Arabic" w:cs="Traditional Arabic"/>
          <w:sz w:val="36"/>
          <w:szCs w:val="36"/>
          <w:rtl/>
        </w:rPr>
        <w:lastRenderedPageBreak/>
        <w:t xml:space="preserve">نشأ في الإسلام من لا يعرف الجاهلية" </w:t>
      </w:r>
      <w:r w:rsidRPr="00AC6F13">
        <w:rPr>
          <w:rStyle w:val="a7"/>
          <w:rFonts w:ascii="Traditional Arabic" w:hAnsi="Traditional Arabic"/>
          <w:sz w:val="36"/>
          <w:szCs w:val="36"/>
        </w:rPr>
        <w:footnoteReference w:id="7"/>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273404">
        <w:rPr>
          <w:rFonts w:ascii="Traditional Arabic" w:hAnsi="Traditional Arabic" w:cs="Traditional Arabic"/>
          <w:b/>
          <w:bCs/>
          <w:sz w:val="36"/>
          <w:szCs w:val="36"/>
          <w:rtl/>
        </w:rPr>
        <w:t>ثانياً:</w:t>
      </w:r>
      <w:r w:rsidRPr="00AC6F13">
        <w:rPr>
          <w:rFonts w:ascii="Traditional Arabic" w:hAnsi="Traditional Arabic" w:cs="Traditional Arabic"/>
          <w:sz w:val="36"/>
          <w:szCs w:val="36"/>
          <w:rtl/>
        </w:rPr>
        <w:t xml:space="preserve"> الرد على أهل الأهواء والبدع حتى تنقطع شبهتهم ويزول عن المسلمين ضررهم، فتلك مرتبة عظيمة من منازل الجهاد باللسان، فقد صح من حديث أنس أن النبي صلى الله عليه وسلم قال: "جاهدوا المشركين بأموالكم وأنفسكم وألسنتكم" </w:t>
      </w:r>
      <w:r w:rsidRPr="00AC6F13">
        <w:rPr>
          <w:rStyle w:val="a7"/>
          <w:rFonts w:ascii="Traditional Arabic" w:hAnsi="Traditional Arabic"/>
          <w:sz w:val="36"/>
          <w:szCs w:val="36"/>
        </w:rPr>
        <w:footnoteReference w:id="8"/>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وقال الإمام ابن تيمية: "فالراد على أهل البدع مجاهد، حتى كان يحي ابن يحي يقول: الذب عن السنة أفضل من الجهاد"</w:t>
      </w:r>
      <w:r w:rsidRPr="00AC6F13">
        <w:rPr>
          <w:rStyle w:val="a7"/>
          <w:rFonts w:ascii="Traditional Arabic" w:hAnsi="Traditional Arabic"/>
          <w:sz w:val="36"/>
          <w:szCs w:val="36"/>
        </w:rPr>
        <w:footnoteReference w:id="9"/>
      </w:r>
      <w:r w:rsidRPr="00AC6F13">
        <w:rPr>
          <w:rFonts w:ascii="Traditional Arabic" w:hAnsi="Traditional Arabic" w:cs="Traditional Arabic"/>
          <w:sz w:val="36"/>
          <w:szCs w:val="36"/>
          <w:rtl/>
        </w:rPr>
        <w:t>.</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وقال أيضاً: "وإذا كان النصح واجباً في المصالح الدينية الخاصة والعامة: مثل نقلة الحديث الذين يغلطون ويكذبون، ومثل أئمة البدع من أهل المقالات المخالفة للكتاب والسنة، فإن بيان حالهم وتحذير الأمة منهم واجب باتفاق المسلمين، حتى قيل لأحمد بن حنبل: الرجل يصوم ويصلي ويعتكف أحب إليك أو يتكلم في أهل البدع؟ فقال: إذا قام وصلَّى واعتكف فإنما هو انفسه، وإذا تكلم في أهل البدع فإنما هو للمسلمين، هذا أفضل. فبين أن نفع هذا عام للمسلمين في دينهم من جنس الجهاد في سبيل الله؛ إذ تطهير سبيل الله ودينه ومنهاجه وشرعته ودفع بغي هؤلاء وعدوانهم على ذلك واجب على الكفاية باتفاق المسلمين، ولولا من يقيمه الله لدفع ضرر هؤلاء، لفسد الدين، وكان فساده أعظم من فساد استيلاء العدو من أهل الحرب؛ فإن هؤلاء إذا استولوا لم يفسدوا القلوب وما فيها من الدين إلا تبعاً، وأما أولئك فهم يفسدون القلوب ابتداءً"</w:t>
      </w:r>
      <w:r w:rsidRPr="00AC6F13">
        <w:rPr>
          <w:rStyle w:val="a7"/>
          <w:rFonts w:ascii="Traditional Arabic" w:hAnsi="Traditional Arabic"/>
          <w:sz w:val="36"/>
          <w:szCs w:val="36"/>
        </w:rPr>
        <w:footnoteReference w:id="10"/>
      </w:r>
      <w:r w:rsidRPr="00AC6F13">
        <w:rPr>
          <w:rFonts w:ascii="Traditional Arabic" w:hAnsi="Traditional Arabic" w:cs="Traditional Arabic"/>
          <w:sz w:val="36"/>
          <w:szCs w:val="36"/>
          <w:rtl/>
        </w:rPr>
        <w:t>.</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273404">
        <w:rPr>
          <w:rFonts w:ascii="Traditional Arabic" w:hAnsi="Traditional Arabic" w:cs="Traditional Arabic"/>
          <w:b/>
          <w:bCs/>
          <w:sz w:val="36"/>
          <w:szCs w:val="36"/>
          <w:rtl/>
        </w:rPr>
        <w:t>ثالثاً:</w:t>
      </w:r>
      <w:r w:rsidRPr="00AC6F13">
        <w:rPr>
          <w:rFonts w:ascii="Traditional Arabic" w:hAnsi="Traditional Arabic" w:cs="Traditional Arabic"/>
          <w:sz w:val="36"/>
          <w:szCs w:val="36"/>
          <w:rtl/>
        </w:rPr>
        <w:t xml:space="preserve"> أن الدعوة إلى عقيدة أهل السنة والجماعة والاجتماع عليها وبيان فساد ما خالفها وشذ عنها والتحذير منهم فيه تكثير للفرقة الناجية المعتصمة بالحق، وفيه أمر بالمعروف، قال ابن تيمية رحمه الله: "ولا يقال: فإذا كان الكتاب والسنة قد دلا على وقوع ذلك ـ الافتراق بين المسلمين ـ فما فائدة النهي عنه؟</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لأن الكتاب والسنة أيضاً قد دلا على أنه لا يزال في هذه الأمة طائفة متمسكة بالحق الذي </w:t>
      </w:r>
      <w:r w:rsidRPr="00AC6F13">
        <w:rPr>
          <w:rFonts w:ascii="Traditional Arabic" w:hAnsi="Traditional Arabic" w:cs="Traditional Arabic"/>
          <w:sz w:val="36"/>
          <w:szCs w:val="36"/>
          <w:rtl/>
        </w:rPr>
        <w:lastRenderedPageBreak/>
        <w:t>بعث به محمد صلى الله عليه وسلم إلى قيام الساعة وأنها لا تجتمع على ضلالة.</w:t>
      </w:r>
    </w:p>
    <w:p w:rsidR="002A727E" w:rsidRPr="00AC6F13" w:rsidRDefault="002A727E" w:rsidP="002A727E">
      <w:pPr>
        <w:pStyle w:val="a9"/>
        <w:widowControl w:val="0"/>
        <w:spacing w:after="0"/>
        <w:ind w:firstLine="567"/>
        <w:jc w:val="both"/>
        <w:rPr>
          <w:rFonts w:ascii="Traditional Arabic" w:hAnsi="Traditional Arabic" w:cs="Traditional Arabic"/>
          <w:sz w:val="36"/>
          <w:szCs w:val="36"/>
          <w:rtl/>
        </w:rPr>
      </w:pPr>
      <w:r w:rsidRPr="00AC6F13">
        <w:rPr>
          <w:rFonts w:ascii="Traditional Arabic" w:hAnsi="Traditional Arabic" w:cs="Traditional Arabic"/>
          <w:sz w:val="36"/>
          <w:szCs w:val="36"/>
          <w:rtl/>
        </w:rPr>
        <w:t>ففي النهي عن ذلك تكثير هذه الطائفة المنصورة وتثبيتها وزيادة إيمانها فنسأل الله المجيب أن يجعلنا منها"</w:t>
      </w:r>
      <w:r w:rsidRPr="00AC6F13">
        <w:rPr>
          <w:rStyle w:val="a7"/>
          <w:rFonts w:ascii="Traditional Arabic" w:hAnsi="Traditional Arabic"/>
          <w:sz w:val="36"/>
          <w:szCs w:val="36"/>
        </w:rPr>
        <w:footnoteReference w:id="11"/>
      </w:r>
      <w:r w:rsidRPr="00AC6F13">
        <w:rPr>
          <w:rFonts w:ascii="Traditional Arabic" w:hAnsi="Traditional Arabic" w:cs="Traditional Arabic"/>
          <w:sz w:val="36"/>
          <w:szCs w:val="36"/>
          <w:rtl/>
        </w:rPr>
        <w:t>.</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273404">
        <w:rPr>
          <w:rFonts w:ascii="Traditional Arabic" w:hAnsi="Traditional Arabic" w:cs="Traditional Arabic"/>
          <w:b/>
          <w:bCs/>
          <w:sz w:val="36"/>
          <w:szCs w:val="36"/>
          <w:rtl/>
        </w:rPr>
        <w:t>رابعاً:</w:t>
      </w:r>
      <w:r w:rsidRPr="00AC6F13">
        <w:rPr>
          <w:rFonts w:ascii="Traditional Arabic" w:hAnsi="Traditional Arabic" w:cs="Traditional Arabic"/>
          <w:sz w:val="36"/>
          <w:szCs w:val="36"/>
          <w:rtl/>
        </w:rPr>
        <w:t xml:space="preserve"> إن دراسة مقالات الفرق من باب معرفة الشر لتوقيه وتحذير الناس من الفرق المبتدعة التي تكاثرت وتكاتفت فتعددت السبل وكثرت المشتبهات، وفي ذلك نهي عن المنكر.</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وقد كان حذيفة بن اليمان رضي الله عنه يقول: "كان الناس يسألون رسول الله صلى الله عليه وسلم عن الخير، وكنت أسأله عن الشر مخافة أن يدركني"</w:t>
      </w:r>
      <w:r w:rsidRPr="00AC6F13">
        <w:rPr>
          <w:rStyle w:val="a7"/>
          <w:rFonts w:ascii="Traditional Arabic" w:hAnsi="Traditional Arabic"/>
          <w:sz w:val="36"/>
          <w:szCs w:val="36"/>
        </w:rPr>
        <w:footnoteReference w:id="12"/>
      </w:r>
      <w:r w:rsidRPr="00AC6F13">
        <w:rPr>
          <w:rFonts w:ascii="Traditional Arabic" w:hAnsi="Traditional Arabic" w:cs="Traditional Arabic"/>
          <w:sz w:val="36"/>
          <w:szCs w:val="36"/>
          <w:rtl/>
        </w:rPr>
        <w:t>.</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قال ابن تيمية ـ في تعليقه على أحاديث النهي عن التفرق ـ: "وهذا المعنى محفوظ عن النبي صلى الله عليه وسلم من غير وجه، يشير إلى أن التفرق والاختلاف لا بد من وقوعهما في الأمة، وكان يحذر أمته منه لينجو من الوقوع فيه من شاء الله له السلامة"</w:t>
      </w:r>
      <w:r w:rsidRPr="00AC6F13">
        <w:rPr>
          <w:rStyle w:val="a7"/>
          <w:rFonts w:ascii="Traditional Arabic" w:hAnsi="Traditional Arabic"/>
          <w:sz w:val="36"/>
          <w:szCs w:val="36"/>
        </w:rPr>
        <w:footnoteReference w:id="13"/>
      </w:r>
      <w:r w:rsidRPr="00AC6F13">
        <w:rPr>
          <w:rFonts w:ascii="Traditional Arabic" w:hAnsi="Traditional Arabic" w:cs="Traditional Arabic"/>
          <w:sz w:val="36"/>
          <w:szCs w:val="36"/>
          <w:rtl/>
        </w:rPr>
        <w:t>.</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273404">
        <w:rPr>
          <w:rFonts w:ascii="Traditional Arabic" w:hAnsi="Traditional Arabic" w:cs="Traditional Arabic"/>
          <w:b/>
          <w:bCs/>
          <w:sz w:val="36"/>
          <w:szCs w:val="36"/>
          <w:rtl/>
        </w:rPr>
        <w:t>خامساً:</w:t>
      </w:r>
      <w:r w:rsidRPr="00AC6F13">
        <w:rPr>
          <w:rFonts w:ascii="Traditional Arabic" w:hAnsi="Traditional Arabic" w:cs="Traditional Arabic"/>
          <w:sz w:val="36"/>
          <w:szCs w:val="36"/>
          <w:rtl/>
        </w:rPr>
        <w:t xml:space="preserve"> بيان صلة الفرق الضالة والآراء المنحرفة المعاصرة بجذورها الخبيثة من الفرق القديمة أهل الأهواء والبدع وكشف حقيقتها وتلبيساتها على الناس، فإن تغيير الأسماء مع بقاء المسميات والمعاني من أساليب الخداع والمكر عند اليهود والزنادقة وأعداء الإسلام.</w:t>
      </w:r>
    </w:p>
    <w:p w:rsidR="00273404" w:rsidRDefault="002A727E" w:rsidP="008B2CA7">
      <w:pPr>
        <w:pStyle w:val="a9"/>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قال ابن القيم رحمه الله ـ بعد كلامه عن التحيل الباطل ـ: </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"وإنما غرضه التوصل بها إلى ما هو ممنوع منه، فجعلها سترة وجنَّة يتستر بها من ارتكب ما نهي عنه فأخرجه في قالب الشرع.</w:t>
      </w:r>
    </w:p>
    <w:p w:rsidR="002A727E" w:rsidRPr="00AC6F13" w:rsidRDefault="002A727E" w:rsidP="008B2CA7">
      <w:pPr>
        <w:pStyle w:val="aa"/>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كما أخرج الجهمية التعطيل في قالب التنزيه.</w:t>
      </w:r>
    </w:p>
    <w:p w:rsidR="002A727E" w:rsidRPr="00AC6F13" w:rsidRDefault="002A727E" w:rsidP="008B2CA7">
      <w:pPr>
        <w:pStyle w:val="aa"/>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وأخرج المنافقون النفاق في قالب الإحسان والتوفيق والعقل المعيشي.</w:t>
      </w:r>
    </w:p>
    <w:p w:rsidR="002A727E" w:rsidRPr="00AC6F13" w:rsidRDefault="002A727E" w:rsidP="008B2CA7">
      <w:pPr>
        <w:pStyle w:val="aa"/>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وأخرج الظلمة الفجرة الظلم والعدوان في قالب السياسة وعقوبة الجناة.</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وأخرج الروافض الإلحاد والكفر والقدح في سادات الصحابة وحزب رسول الله صلى الله عليه وسلم وأوليائه وأنصاره في قالب محبة أهل البيت والتعصب لهم وموالاتهم.</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lastRenderedPageBreak/>
        <w:t>وأخرج فسقة المنتسبين إلى الفقر والتصوف بدعهم وشطحهم في قالب الفقر والزهد والأحوال والمعارف ومحبة الله ونحو ذلك.</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وأخرجت الاتحادية أعظم الكفر والإلحاد في قالب التوحيد وأن الوجود واحد لا اثنان وهو الله وحده فليس هاهنا وجودان خالق ومخلوق ولا رب ولا عبد بل الوجود واحد وهو حقيقة الرب.</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وأخرجت القدرية إنكار عموم قدرة الله تعالى على جميع الموجودات، أفعالها وأعيانها في قالب العدل، وقالوا: لو كان الرب قادراً على أفعال عباده لزم أن يكون ظالماً لهم فأخرجوا تكذيبهم بالقدر في قالب العدل.</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وأخرجت الخوارج قتال الأئمة والخروج عليهم بالسيف في قالب الأمر بالمعروف والنهي عن المنكر.</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وأخرج أرباب البدع جميعهم بدعهم في قوالب متنوعة بحسب تلك البدع، فكل صاحب باطل لا يتمكن من ترويج باطله إلا بإخراجه في قالب حق..."</w:t>
      </w:r>
      <w:r w:rsidRPr="00AC6F13">
        <w:rPr>
          <w:rStyle w:val="a7"/>
          <w:rFonts w:ascii="Traditional Arabic" w:hAnsi="Traditional Arabic"/>
          <w:sz w:val="36"/>
          <w:szCs w:val="36"/>
        </w:rPr>
        <w:footnoteReference w:id="14"/>
      </w:r>
      <w:r w:rsidRPr="00AC6F13">
        <w:rPr>
          <w:rFonts w:ascii="Traditional Arabic" w:hAnsi="Traditional Arabic" w:cs="Traditional Arabic"/>
          <w:sz w:val="36"/>
          <w:szCs w:val="36"/>
          <w:rtl/>
        </w:rPr>
        <w:t>.</w:t>
      </w:r>
    </w:p>
    <w:p w:rsidR="002A727E" w:rsidRPr="00AC6F13" w:rsidRDefault="002A727E" w:rsidP="008B2CA7">
      <w:pPr>
        <w:pStyle w:val="a9"/>
        <w:widowControl w:val="0"/>
        <w:spacing w:after="0"/>
        <w:jc w:val="both"/>
        <w:rPr>
          <w:rFonts w:ascii="Traditional Arabic" w:hAnsi="Traditional Arabic" w:cs="Traditional Arabic"/>
          <w:sz w:val="36"/>
          <w:szCs w:val="36"/>
          <w:rtl/>
        </w:rPr>
      </w:pPr>
      <w:r w:rsidRPr="00AC6F13">
        <w:rPr>
          <w:rFonts w:ascii="Traditional Arabic" w:hAnsi="Traditional Arabic" w:cs="Traditional Arabic"/>
          <w:sz w:val="36"/>
          <w:szCs w:val="36"/>
          <w:rtl/>
        </w:rPr>
        <w:t>سادساً: إن عدم دراسة الفرق والرد عليها وإبطال الأفكار المخالفة للحق، فيه إفساح المجال للفرق المبتدعة أن تفعل ما تريد، وأن تدعو إلى كل ما تريد من بدع وخرافات دون أن تجد من يتصدى لها بالدراسة والنقد</w:t>
      </w:r>
      <w:r w:rsidRPr="00AC6F13">
        <w:rPr>
          <w:rStyle w:val="a7"/>
          <w:rFonts w:ascii="Traditional Arabic" w:hAnsi="Traditional Arabic"/>
          <w:sz w:val="36"/>
          <w:szCs w:val="36"/>
        </w:rPr>
        <w:footnoteReference w:id="15"/>
      </w:r>
      <w:r w:rsidRPr="00AC6F13">
        <w:rPr>
          <w:rFonts w:ascii="Traditional Arabic" w:hAnsi="Traditional Arabic" w:cs="Traditional Arabic"/>
          <w:sz w:val="36"/>
          <w:szCs w:val="36"/>
          <w:rtl/>
        </w:rPr>
        <w:t>.</w:t>
      </w:r>
    </w:p>
    <w:p w:rsidR="00912A13" w:rsidRPr="00AC6F13" w:rsidRDefault="00912A13" w:rsidP="00912A13">
      <w:pPr>
        <w:ind w:firstLine="281"/>
        <w:jc w:val="both"/>
        <w:rPr>
          <w:rFonts w:ascii="Traditional Arabic" w:hAnsi="Traditional Arabic" w:cs="Traditional Arabic"/>
          <w:b/>
          <w:sz w:val="36"/>
          <w:szCs w:val="36"/>
          <w:rtl/>
        </w:rPr>
      </w:pPr>
      <w:r w:rsidRPr="00AC6F13">
        <w:rPr>
          <w:rFonts w:ascii="Traditional Arabic" w:hAnsi="Traditional Arabic" w:cs="Traditional Arabic"/>
          <w:b/>
          <w:sz w:val="36"/>
          <w:szCs w:val="36"/>
          <w:rtl/>
        </w:rPr>
        <w:t>والخلاصة أن دراسة الأديان، والفرق والمذاهب المخالفة للحق أهميةً كبرى، وثمرات جُلَّى؛ فبسبب ذلك تستبين السبيلُ، وتقوم الحجة، ويُصفَّى الحق مما لحق به من شوب الباطل؛ فيبقى الحق نميراً صافياً، بعيداً عن أكدار الضلالات، وأوضار الأهواء.</w:t>
      </w:r>
    </w:p>
    <w:p w:rsidR="00912A13" w:rsidRPr="00AC6F13" w:rsidRDefault="00912A13" w:rsidP="00912A13">
      <w:pPr>
        <w:ind w:firstLine="281"/>
        <w:jc w:val="both"/>
        <w:rPr>
          <w:rFonts w:ascii="Traditional Arabic" w:hAnsi="Traditional Arabic" w:cs="Traditional Arabic"/>
          <w:b/>
          <w:sz w:val="36"/>
          <w:szCs w:val="36"/>
          <w:rtl/>
        </w:rPr>
      </w:pPr>
      <w:r w:rsidRPr="00AC6F13">
        <w:rPr>
          <w:rFonts w:ascii="Traditional Arabic" w:hAnsi="Traditional Arabic" w:cs="Traditional Arabic"/>
          <w:b/>
          <w:sz w:val="36"/>
          <w:szCs w:val="36"/>
          <w:rtl/>
        </w:rPr>
        <w:t>وبذلك ينقذ ضحايا التقليدِ والتبعيةِ المطلقةِ، وصرعى الجهلِ والطاعةِ العمياءِ ممن ألفوا أسلافهم على أمة؛ فاتبعوهم، وممن أطاعوا سادَتهم وكبراءَهم من غير ما بينة من حق، أو أثارة من علم.</w:t>
      </w:r>
    </w:p>
    <w:p w:rsidR="00912A13" w:rsidRPr="00AC6F13" w:rsidRDefault="00912A13" w:rsidP="00912A13">
      <w:pPr>
        <w:ind w:firstLine="281"/>
        <w:jc w:val="both"/>
        <w:rPr>
          <w:rFonts w:ascii="Traditional Arabic" w:hAnsi="Traditional Arabic" w:cs="Traditional Arabic"/>
          <w:b/>
          <w:sz w:val="36"/>
          <w:szCs w:val="36"/>
          <w:rtl/>
        </w:rPr>
      </w:pPr>
      <w:r w:rsidRPr="00AC6F13">
        <w:rPr>
          <w:rFonts w:ascii="Traditional Arabic" w:hAnsi="Traditional Arabic" w:cs="Traditional Arabic"/>
          <w:b/>
          <w:sz w:val="36"/>
          <w:szCs w:val="36"/>
          <w:rtl/>
        </w:rPr>
        <w:lastRenderedPageBreak/>
        <w:t>ومن ثمرات الوقوف على الأديان والمذاهب والفرق المخالفة للحق _ أن يعتز المؤمن الصادق بالحق الذي يحمله، ويفرح باليقين الذي يدين به؛ وذلك إذا رأى ما عليه غيره من التخبط والضياع في دياجير الظلمة والضلال.</w:t>
      </w:r>
    </w:p>
    <w:p w:rsidR="00912A13" w:rsidRPr="00AC6F13" w:rsidRDefault="00912A13" w:rsidP="00912A13">
      <w:pPr>
        <w:ind w:firstLine="281"/>
        <w:jc w:val="both"/>
        <w:rPr>
          <w:rFonts w:ascii="Traditional Arabic" w:hAnsi="Traditional Arabic" w:cs="Traditional Arabic"/>
          <w:b/>
          <w:sz w:val="36"/>
          <w:szCs w:val="36"/>
          <w:rtl/>
        </w:rPr>
      </w:pPr>
      <w:r w:rsidRPr="00AC6F13">
        <w:rPr>
          <w:rFonts w:ascii="Traditional Arabic" w:hAnsi="Traditional Arabic" w:cs="Traditional Arabic"/>
          <w:b/>
          <w:sz w:val="36"/>
          <w:szCs w:val="36"/>
          <w:rtl/>
        </w:rPr>
        <w:t>ثم إن ذلك باب عظيم من أبواب الدعوة إلى الله؛ فإن الحق إذا بُيِّن وصُفِّي مما لحق به من بدع وضلالات وشوائب _ هَفَت النفوس إليه، وانبعثت إلى الدخول فيه، والتمسك به؛ فالإسلام يدعو إلى نفسه بنفسه؛ شريطة أن يُعرض عرضاً صحيحاً واضحاً.</w:t>
      </w:r>
    </w:p>
    <w:p w:rsidR="00912A13" w:rsidRPr="00AC6F13" w:rsidRDefault="00912A13" w:rsidP="00912A13">
      <w:pPr>
        <w:ind w:firstLine="281"/>
        <w:jc w:val="both"/>
        <w:rPr>
          <w:rFonts w:ascii="Traditional Arabic" w:hAnsi="Traditional Arabic" w:cs="Traditional Arabic"/>
          <w:b/>
          <w:sz w:val="36"/>
          <w:szCs w:val="36"/>
          <w:rtl/>
        </w:rPr>
      </w:pPr>
      <w:r w:rsidRPr="00AC6F13">
        <w:rPr>
          <w:rFonts w:ascii="Traditional Arabic" w:hAnsi="Traditional Arabic" w:cs="Traditional Arabic"/>
          <w:b/>
          <w:sz w:val="36"/>
          <w:szCs w:val="36"/>
          <w:rtl/>
        </w:rPr>
        <w:t>ومن هذا المنطلق قام علماء الإسلام والسنة في مختلف الأعصار والأمصار بعمل عظيم، وجهد جبار هتكوا من خلاله سجف الباطل، وكشفوا عوار البدع والضلالات، وأوضحوا للناس دين الله، ودعوهم إلى الإقبال عليه، وكان دأبهم الوصول إلى الحق، وهدفهم دعوة الناس إلى الحق، ووسيلتهم الإخلاص، والعدل، والرحمة، والصدق.</w:t>
      </w:r>
    </w:p>
    <w:p w:rsidR="00B74F9C" w:rsidRPr="00AC6F13" w:rsidRDefault="002A727E" w:rsidP="00912A13">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ولهذه العوامل وغيرها تبدو الضرورة ملحة لوجود هذا العلم واعتناء أهل العلم به</w:t>
      </w:r>
      <w:r w:rsidR="00B74F9C" w:rsidRPr="00AC6F13">
        <w:rPr>
          <w:rFonts w:ascii="Traditional Arabic" w:hAnsi="Traditional Arabic" w:cs="Traditional Arabic"/>
          <w:sz w:val="36"/>
          <w:szCs w:val="36"/>
          <w:rtl/>
        </w:rPr>
        <w:t xml:space="preserve"> مفهوم الافتراق</w:t>
      </w:r>
    </w:p>
    <w:p w:rsidR="00B74F9C" w:rsidRPr="00AC6F13" w:rsidRDefault="00B74F9C" w:rsidP="00B74F9C">
      <w:pPr>
        <w:spacing w:before="240"/>
        <w:jc w:val="lowKashida"/>
        <w:rPr>
          <w:rFonts w:ascii="Traditional Arabic" w:hAnsi="Traditional Arabic" w:cs="Traditional Arabic"/>
          <w:sz w:val="36"/>
          <w:szCs w:val="36"/>
          <w:rtl/>
        </w:rPr>
      </w:pPr>
      <w:r w:rsidRPr="00273404">
        <w:rPr>
          <w:rFonts w:ascii="Traditional Arabic" w:hAnsi="Traditional Arabic" w:cs="Traditional Arabic"/>
          <w:b/>
          <w:bCs/>
          <w:sz w:val="36"/>
          <w:szCs w:val="36"/>
          <w:u w:val="single"/>
          <w:rtl/>
        </w:rPr>
        <w:t>الافتراق في اللغة</w:t>
      </w:r>
      <w:r w:rsidRPr="00AC6F13">
        <w:rPr>
          <w:rFonts w:ascii="Traditional Arabic" w:hAnsi="Traditional Arabic" w:cs="Traditional Arabic"/>
          <w:sz w:val="36"/>
          <w:szCs w:val="36"/>
          <w:u w:val="single"/>
          <w:rtl/>
        </w:rPr>
        <w:t xml:space="preserve"> :</w:t>
      </w:r>
      <w:r w:rsidRPr="00AC6F13">
        <w:rPr>
          <w:rFonts w:ascii="Traditional Arabic" w:hAnsi="Traditional Arabic" w:cs="Traditional Arabic"/>
          <w:sz w:val="36"/>
          <w:szCs w:val="36"/>
          <w:rtl/>
        </w:rPr>
        <w:t xml:space="preserve"> من المفارقة وهي المباينة والمفاصلة والانقطاع ، والافتراق أيضًا مأخوذ من الانشعاب والشذوذ ومنه الخروج عن الأصل ، والخروج </w:t>
      </w:r>
      <w:r w:rsidR="00273404">
        <w:rPr>
          <w:rFonts w:ascii="Traditional Arabic" w:hAnsi="Traditional Arabic" w:cs="Traditional Arabic"/>
          <w:sz w:val="36"/>
          <w:szCs w:val="36"/>
          <w:rtl/>
        </w:rPr>
        <w:t xml:space="preserve">عن الجادة ، والخروج عن الجماعة </w:t>
      </w:r>
    </w:p>
    <w:p w:rsidR="00B74F9C" w:rsidRPr="00AC6F13" w:rsidRDefault="00B74F9C" w:rsidP="00B74F9C">
      <w:pPr>
        <w:spacing w:before="240"/>
        <w:jc w:val="lowKashida"/>
        <w:rPr>
          <w:rFonts w:ascii="Traditional Arabic" w:hAnsi="Traditional Arabic" w:cs="Traditional Arabic"/>
          <w:sz w:val="36"/>
          <w:szCs w:val="36"/>
          <w:rtl/>
        </w:rPr>
      </w:pPr>
      <w:r w:rsidRPr="00273404">
        <w:rPr>
          <w:rFonts w:ascii="Traditional Arabic" w:hAnsi="Traditional Arabic" w:cs="Traditional Arabic"/>
          <w:b/>
          <w:bCs/>
          <w:sz w:val="36"/>
          <w:szCs w:val="36"/>
          <w:u w:val="single"/>
          <w:rtl/>
        </w:rPr>
        <w:t>وفي الاصطلاح :</w:t>
      </w:r>
      <w:r w:rsidRPr="00AC6F13">
        <w:rPr>
          <w:rFonts w:ascii="Traditional Arabic" w:hAnsi="Traditional Arabic" w:cs="Traditional Arabic"/>
          <w:sz w:val="36"/>
          <w:szCs w:val="36"/>
          <w:rtl/>
        </w:rPr>
        <w:t xml:space="preserve"> الافتراق هو الخروج عن السنة والجماعة في أصل أو أكثر من أصول الدين القطعية ، سواءً كانت الأصول الاعتقادية ، أو الأصول العملية المتعلقة بالقطعيات ، أو المتعلقة بمصالح الأمة العظمى ، أو بهما معًا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عن أبي هريرة </w:t>
      </w:r>
      <w:r w:rsidRPr="00AC6F13">
        <w:rPr>
          <w:rFonts w:ascii="Traditional Arabic" w:hAnsi="Traditional Arabic" w:cs="Traditional Arabic"/>
          <w:b/>
          <w:bCs/>
          <w:sz w:val="36"/>
          <w:szCs w:val="36"/>
        </w:rPr>
        <w:t>-</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74"/>
      </w:r>
      <w:r w:rsidRPr="00AC6F13">
        <w:rPr>
          <w:rFonts w:ascii="Traditional Arabic" w:hAnsi="Traditional Arabic" w:cs="Traditional Arabic"/>
          <w:sz w:val="36"/>
          <w:szCs w:val="36"/>
        </w:rPr>
        <w:t xml:space="preserve"> </w:t>
      </w:r>
      <w:r w:rsidRPr="00AC6F13">
        <w:rPr>
          <w:rFonts w:ascii="Traditional Arabic" w:hAnsi="Traditional Arabic" w:cs="Traditional Arabic"/>
          <w:b/>
          <w:bCs/>
          <w:sz w:val="36"/>
          <w:szCs w:val="36"/>
        </w:rPr>
        <w:t>-</w:t>
      </w:r>
      <w:r w:rsidRPr="00AC6F13">
        <w:rPr>
          <w:rFonts w:ascii="Traditional Arabic" w:hAnsi="Traditional Arabic" w:cs="Traditional Arabic"/>
          <w:sz w:val="36"/>
          <w:szCs w:val="36"/>
          <w:rtl/>
        </w:rPr>
        <w:t xml:space="preserve"> عن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أنه قال : (( من خرج من الطاعة وفارق الجماعة فمات ، مات ميتة جاهلية ومن قاتل تحت راية عمية يغضب لعصبة أو يدعو إلى عصبة أو </w:t>
      </w:r>
      <w:r w:rsidRPr="00AC6F13">
        <w:rPr>
          <w:rFonts w:ascii="Traditional Arabic" w:hAnsi="Traditional Arabic" w:cs="Traditional Arabic"/>
          <w:sz w:val="36"/>
          <w:szCs w:val="36"/>
          <w:rtl/>
        </w:rPr>
        <w:lastRenderedPageBreak/>
        <w:t xml:space="preserve">ينصر عصبة فقتل فقتلة جاهلية ، ومن خرج على أمتي يضرب برها وفاجرها ولا يتحاشى من مؤمنها ، ولا يفي لذي عهدًا عهده فليس مني ولست منه )) </w:t>
      </w:r>
      <w:r w:rsidRPr="00AC6F13">
        <w:rPr>
          <w:rStyle w:val="a7"/>
          <w:rFonts w:ascii="Traditional Arabic" w:hAnsi="Traditional Arabic"/>
          <w:sz w:val="36"/>
          <w:szCs w:val="36"/>
          <w:rtl/>
        </w:rPr>
        <w:t>(</w:t>
      </w:r>
      <w:r w:rsidRPr="00AC6F13">
        <w:rPr>
          <w:rStyle w:val="a7"/>
          <w:rFonts w:ascii="Traditional Arabic" w:hAnsi="Traditional Arabic"/>
          <w:sz w:val="36"/>
          <w:szCs w:val="36"/>
          <w:rtl/>
        </w:rPr>
        <w:footnoteReference w:id="16"/>
      </w:r>
      <w:r w:rsidRPr="00AC6F13">
        <w:rPr>
          <w:rStyle w:val="a7"/>
          <w:rFonts w:ascii="Traditional Arabic" w:hAnsi="Traditional Arabic"/>
          <w:sz w:val="36"/>
          <w:szCs w:val="36"/>
          <w:rtl/>
        </w:rPr>
        <w:t>)</w:t>
      </w:r>
      <w:r w:rsidRPr="00AC6F13">
        <w:rPr>
          <w:rFonts w:ascii="Traditional Arabic" w:hAnsi="Traditional Arabic" w:cs="Traditional Arabic"/>
          <w:sz w:val="36"/>
          <w:szCs w:val="36"/>
          <w:rtl/>
        </w:rPr>
        <w:t xml:space="preserve">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فمخالفة أهل السنة والجماعة في أصل من أصول الدين في العقيدة افتراق ومفارقة للجماعة ، ومخالفة إجماع المسلمين افتراق ومفارقة للجماعة ، ومخالفة جماعة المسلمين وإمامهم فيما هو من المصالح الكبرى افتراق ومفارقة للجماعة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والخروج عن إجماع المسلمين عملاً افتراق ؛ لأنه مفارقة للجماعة .</w:t>
      </w:r>
    </w:p>
    <w:p w:rsidR="00B74F9C" w:rsidRPr="000D4980" w:rsidRDefault="00B74F9C" w:rsidP="00B74F9C">
      <w:pPr>
        <w:spacing w:before="240"/>
        <w:jc w:val="lowKashida"/>
        <w:rPr>
          <w:rFonts w:ascii="Traditional Arabic" w:hAnsi="Traditional Arabic" w:cs="Traditional Arabic"/>
          <w:b/>
          <w:bCs/>
          <w:sz w:val="36"/>
          <w:szCs w:val="36"/>
          <w:rtl/>
        </w:rPr>
      </w:pPr>
      <w:r w:rsidRPr="000D4980">
        <w:rPr>
          <w:rFonts w:ascii="Traditional Arabic" w:hAnsi="Traditional Arabic" w:cs="Traditional Arabic"/>
          <w:b/>
          <w:bCs/>
          <w:sz w:val="36"/>
          <w:szCs w:val="36"/>
          <w:rtl/>
        </w:rPr>
        <w:t>كل كفر أكبر يُعدُّ افتراقًا وليس كل افتراق كفرًا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أعني أن كل عمل أو اعتقاد يخرج به الإنسان عن أصول الإسلام وعن قطعيات الدين وعن السنة والجماعة ، وهو يقتضي الكفر فإنه مفارقة ، لكن ليس كل افتراق كفرًا ، بمعنى أنه قد يقع الافتراق من طائفة أو فريق من الناس أو جماعة ، لكن قد لا توصف بالكفر ، حتى إن افترقت عن جماعة المسلمين في عمل ما ، كافتراق الخوارج ، فالخوارج الأولون افترقوا عن الأمة ، وخرجوا عليها بالسيف ، وفارقوا جماعة المسلمين وإمامهم ، ومع ذلك لم يحكم الصحابة بكفرهم ، بل اختلفـوا فيـه ، ولما سئـل عنهـم علي </w:t>
      </w:r>
      <w:r w:rsidRPr="00AC6F13">
        <w:rPr>
          <w:rFonts w:ascii="Traditional Arabic" w:hAnsi="Traditional Arabic" w:cs="Traditional Arabic"/>
          <w:b/>
          <w:bCs/>
          <w:sz w:val="36"/>
          <w:szCs w:val="36"/>
        </w:rPr>
        <w:t>-</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74"/>
      </w:r>
      <w:r w:rsidRPr="00AC6F13">
        <w:rPr>
          <w:rFonts w:ascii="Traditional Arabic" w:hAnsi="Traditional Arabic" w:cs="Traditional Arabic"/>
          <w:sz w:val="36"/>
          <w:szCs w:val="36"/>
        </w:rPr>
        <w:t xml:space="preserve"> </w:t>
      </w:r>
      <w:r w:rsidRPr="00AC6F13">
        <w:rPr>
          <w:rFonts w:ascii="Traditional Arabic" w:hAnsi="Traditional Arabic" w:cs="Traditional Arabic"/>
          <w:b/>
          <w:bCs/>
          <w:sz w:val="36"/>
          <w:szCs w:val="36"/>
        </w:rPr>
        <w:t>-</w:t>
      </w:r>
      <w:r w:rsidRPr="00AC6F13">
        <w:rPr>
          <w:rFonts w:ascii="Traditional Arabic" w:hAnsi="Traditional Arabic" w:cs="Traditional Arabic"/>
          <w:sz w:val="36"/>
          <w:szCs w:val="36"/>
          <w:rtl/>
        </w:rPr>
        <w:t xml:space="preserve"> لم يحكم بكفرهم ، وكذلك ابن عمر وغيره من الصحابة </w:t>
      </w:r>
      <w:r w:rsidRPr="00AC6F13">
        <w:rPr>
          <w:rFonts w:ascii="Traditional Arabic" w:hAnsi="Traditional Arabic" w:cs="Traditional Arabic"/>
          <w:b/>
          <w:bCs/>
          <w:sz w:val="36"/>
          <w:szCs w:val="36"/>
        </w:rPr>
        <w:t>-</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79"/>
      </w:r>
      <w:r w:rsidRPr="00AC6F13">
        <w:rPr>
          <w:rFonts w:ascii="Traditional Arabic" w:hAnsi="Traditional Arabic" w:cs="Traditional Arabic"/>
          <w:sz w:val="36"/>
          <w:szCs w:val="36"/>
        </w:rPr>
        <w:t xml:space="preserve"> </w:t>
      </w:r>
      <w:r w:rsidRPr="00AC6F13">
        <w:rPr>
          <w:rFonts w:ascii="Traditional Arabic" w:hAnsi="Traditional Arabic" w:cs="Traditional Arabic"/>
          <w:b/>
          <w:bCs/>
          <w:sz w:val="36"/>
          <w:szCs w:val="36"/>
        </w:rPr>
        <w:t>-</w:t>
      </w:r>
      <w:r w:rsidRPr="00AC6F13">
        <w:rPr>
          <w:rFonts w:ascii="Traditional Arabic" w:hAnsi="Traditional Arabic" w:cs="Traditional Arabic"/>
          <w:sz w:val="36"/>
          <w:szCs w:val="36"/>
          <w:rtl/>
        </w:rPr>
        <w:t xml:space="preserve"> ، كانوا يصلون خلف نجدة الحروري ، وكان ابن عباس يجيب نافع بن الأزرق ويناظره بالقرآن كما يتناظر المسلمان </w:t>
      </w:r>
      <w:r w:rsidRPr="00AC6F13">
        <w:rPr>
          <w:rStyle w:val="a7"/>
          <w:rFonts w:ascii="Traditional Arabic" w:hAnsi="Traditional Arabic"/>
          <w:sz w:val="36"/>
          <w:szCs w:val="36"/>
          <w:rtl/>
        </w:rPr>
        <w:t>(</w:t>
      </w:r>
      <w:r w:rsidRPr="00AC6F13">
        <w:rPr>
          <w:rStyle w:val="a7"/>
          <w:rFonts w:ascii="Traditional Arabic" w:hAnsi="Traditional Arabic"/>
          <w:sz w:val="36"/>
          <w:szCs w:val="36"/>
          <w:rtl/>
        </w:rPr>
        <w:footnoteReference w:id="17"/>
      </w:r>
      <w:r w:rsidRPr="00AC6F13">
        <w:rPr>
          <w:rStyle w:val="a7"/>
          <w:rFonts w:ascii="Traditional Arabic" w:hAnsi="Traditional Arabic"/>
          <w:sz w:val="36"/>
          <w:szCs w:val="36"/>
          <w:rtl/>
        </w:rPr>
        <w:t>)</w:t>
      </w:r>
      <w:r w:rsidRPr="00AC6F13">
        <w:rPr>
          <w:rFonts w:ascii="Traditional Arabic" w:hAnsi="Traditional Arabic" w:cs="Traditional Arabic"/>
          <w:sz w:val="36"/>
          <w:szCs w:val="36"/>
          <w:rtl/>
        </w:rPr>
        <w:t xml:space="preserve"> .</w:t>
      </w:r>
    </w:p>
    <w:p w:rsidR="00B74F9C" w:rsidRPr="00AC6F13" w:rsidRDefault="00B74F9C" w:rsidP="00912A13">
      <w:pPr>
        <w:pStyle w:val="a8"/>
        <w:jc w:val="left"/>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 الفرق بين الاختلاف والافتراق</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الفرق بين الافتراق والاختلاف أمر مهم جدًا ، وينبغي أن يُعنى به أهل العلم ؛ لأن كثيرًا من الناس خاصة بعض الدعاة وبعض طلاب العلم الذين لم يكتمل فقههم في الدين ، لا </w:t>
      </w:r>
      <w:r w:rsidRPr="00AC6F13">
        <w:rPr>
          <w:rFonts w:ascii="Traditional Arabic" w:hAnsi="Traditional Arabic" w:cs="Traditional Arabic"/>
          <w:sz w:val="36"/>
          <w:szCs w:val="36"/>
          <w:rtl/>
        </w:rPr>
        <w:lastRenderedPageBreak/>
        <w:t>يفرقون بين مسائل الخلاف ومسائل الافتراق ، ومن هنا قد يرتب بعضهم على مسائل الاختلاف أحكام الافتراق ، وهذا خطأ فاحش أصله الجهل بأصول الافتراق ، ومتى يكون هذا ؟ وكيف يكون ؟ ومن الذي يحكم بمفارقة شخص أو جماعة ما ؟</w:t>
      </w:r>
    </w:p>
    <w:p w:rsidR="000D4980" w:rsidRDefault="00B74F9C" w:rsidP="00B74F9C">
      <w:pPr>
        <w:spacing w:before="240"/>
        <w:jc w:val="lowKashida"/>
        <w:rPr>
          <w:rFonts w:ascii="Traditional Arabic" w:hAnsi="Traditional Arabic" w:cs="Traditional Arabic" w:hint="cs"/>
          <w:sz w:val="36"/>
          <w:szCs w:val="36"/>
          <w:rtl/>
        </w:rPr>
      </w:pPr>
      <w:r w:rsidRPr="00AC6F13">
        <w:rPr>
          <w:rFonts w:ascii="Traditional Arabic" w:hAnsi="Traditional Arabic" w:cs="Traditional Arabic"/>
          <w:sz w:val="36"/>
          <w:szCs w:val="36"/>
          <w:rtl/>
        </w:rPr>
        <w:t xml:space="preserve">من هنا كان لابد من ذكر بعض </w:t>
      </w:r>
      <w:r w:rsidRPr="000D4980">
        <w:rPr>
          <w:rFonts w:ascii="Traditional Arabic" w:hAnsi="Traditional Arabic" w:cs="Traditional Arabic"/>
          <w:b/>
          <w:bCs/>
          <w:sz w:val="36"/>
          <w:szCs w:val="36"/>
          <w:rtl/>
        </w:rPr>
        <w:t>الفروق بين الاختلاف وبين الافتراق</w:t>
      </w:r>
      <w:r w:rsidRPr="00AC6F13">
        <w:rPr>
          <w:rFonts w:ascii="Traditional Arabic" w:hAnsi="Traditional Arabic" w:cs="Traditional Arabic"/>
          <w:sz w:val="36"/>
          <w:szCs w:val="36"/>
          <w:rtl/>
        </w:rPr>
        <w:t xml:space="preserve"> ،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وسأذكر خمسة فروق على سبيل المثال لا على سبيل الحصر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t>الفرق الأول</w:t>
      </w:r>
      <w:r w:rsidRPr="00AC6F13">
        <w:rPr>
          <w:rFonts w:ascii="Traditional Arabic" w:hAnsi="Traditional Arabic" w:cs="Traditional Arabic"/>
          <w:sz w:val="36"/>
          <w:szCs w:val="36"/>
          <w:u w:val="single"/>
          <w:rtl/>
        </w:rPr>
        <w:t xml:space="preserve"> :</w:t>
      </w:r>
      <w:r w:rsidRPr="00AC6F13">
        <w:rPr>
          <w:rFonts w:ascii="Traditional Arabic" w:hAnsi="Traditional Arabic" w:cs="Traditional Arabic"/>
          <w:sz w:val="36"/>
          <w:szCs w:val="36"/>
          <w:rtl/>
        </w:rPr>
        <w:t xml:space="preserve"> أن الافتراق أشد أنواع الاختلاف ، بل هو من ثمار الخلاف ، إذ قد يصل الخلاف إلى حد الافتراق ، وقد لا يصل ، فالافتراق اختلاف وزيادة ، لكن ليس كل اختلاف افتراقًا . وينبني على هذا الفرق الثاني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t>الفرق الثاني</w:t>
      </w:r>
      <w:r w:rsidRPr="00AC6F13">
        <w:rPr>
          <w:rFonts w:ascii="Traditional Arabic" w:hAnsi="Traditional Arabic" w:cs="Traditional Arabic"/>
          <w:sz w:val="36"/>
          <w:szCs w:val="36"/>
          <w:u w:val="single"/>
          <w:rtl/>
        </w:rPr>
        <w:t xml:space="preserve"> :</w:t>
      </w:r>
      <w:r w:rsidRPr="00AC6F13">
        <w:rPr>
          <w:rFonts w:ascii="Traditional Arabic" w:hAnsi="Traditional Arabic" w:cs="Traditional Arabic"/>
          <w:sz w:val="36"/>
          <w:szCs w:val="36"/>
          <w:rtl/>
        </w:rPr>
        <w:t xml:space="preserve"> وهو أنه ليس كل اختلاف افتراقًا ، بل افتراق اختلاف ، فكثير من المسائل التي يتنازع فيها المسلمون هي من المسائل الخلافية ، ولا يجوز الحكم على المخالفة فيها بالكفر ولا المفارقة ولا الخروج من السنة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t>الفرق الثالث</w:t>
      </w:r>
      <w:r w:rsidRPr="00AC6F13">
        <w:rPr>
          <w:rFonts w:ascii="Traditional Arabic" w:hAnsi="Traditional Arabic" w:cs="Traditional Arabic"/>
          <w:sz w:val="36"/>
          <w:szCs w:val="36"/>
          <w:u w:val="single"/>
          <w:rtl/>
        </w:rPr>
        <w:t xml:space="preserve"> :</w:t>
      </w:r>
      <w:r w:rsidRPr="00AC6F13">
        <w:rPr>
          <w:rFonts w:ascii="Traditional Arabic" w:hAnsi="Traditional Arabic" w:cs="Traditional Arabic"/>
          <w:sz w:val="36"/>
          <w:szCs w:val="36"/>
          <w:rtl/>
        </w:rPr>
        <w:t xml:space="preserve"> أن الافتراق لا يكون إلا على أصول كبرى ، أي أصول الدين التي لا يسع الخلاف فيها ، والتي ثبتت بنص قاطع أو بإجماع ، أو استقرت منهجًا عمليًا لأهل السنة والجماعة لا يختلفون عليه ، فما كان كذلك فهو أصل ، من خالف فيه فهو مفترق ، أما ما دون ذلك فإنه يكون من باب الاختلاف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فالاختلاف يكون فيما دون الأصول مما يقبل التعدد في الرأي ، ويقبل الاجتهاد ، ويحتمل ذلك كله ، وتكون له مسوغات عند قائله ، أو يحتمل فيه الجهل والإكراه والتأول ، وذلك في أمور الاجتهاديات والفرعيات ، ويكون في بعض الأصول التي يعذر فيها بالعوارض عند المعتبرين من أئمة الدين ، والفرعيات أحيانًا قد تكون في : بعض مسائل العقيدة التي يتفق </w:t>
      </w:r>
      <w:r w:rsidRPr="00AC6F13">
        <w:rPr>
          <w:rFonts w:ascii="Traditional Arabic" w:hAnsi="Traditional Arabic" w:cs="Traditional Arabic"/>
          <w:sz w:val="36"/>
          <w:szCs w:val="36"/>
          <w:rtl/>
        </w:rPr>
        <w:lastRenderedPageBreak/>
        <w:t xml:space="preserve">على أصولها ، ويختلف على جزئياتها ، كإجماع الأئمة على وقوع الإسراء والمعراج ، واختلافهم وتنازعهم في رؤية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لربه فيه ، هل كانت عينية ، أو قلبية ؟</w:t>
      </w:r>
    </w:p>
    <w:p w:rsidR="00B74F9C" w:rsidRPr="00AC6F13" w:rsidRDefault="008B2CA7"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hint="cs"/>
          <w:b/>
          <w:bCs/>
          <w:sz w:val="36"/>
          <w:szCs w:val="36"/>
          <w:rtl/>
        </w:rPr>
        <w:t>ا</w:t>
      </w:r>
      <w:r w:rsidR="00B74F9C" w:rsidRPr="000D4980">
        <w:rPr>
          <w:rFonts w:ascii="Traditional Arabic" w:hAnsi="Traditional Arabic" w:cs="Traditional Arabic"/>
          <w:b/>
          <w:bCs/>
          <w:sz w:val="36"/>
          <w:szCs w:val="36"/>
          <w:u w:val="single"/>
          <w:rtl/>
        </w:rPr>
        <w:t>لفرق الرابع</w:t>
      </w:r>
      <w:r w:rsidR="00B74F9C" w:rsidRPr="00AC6F13">
        <w:rPr>
          <w:rFonts w:ascii="Traditional Arabic" w:hAnsi="Traditional Arabic" w:cs="Traditional Arabic"/>
          <w:sz w:val="36"/>
          <w:szCs w:val="36"/>
          <w:u w:val="single"/>
          <w:rtl/>
        </w:rPr>
        <w:t xml:space="preserve"> :</w:t>
      </w:r>
      <w:r w:rsidR="00B74F9C" w:rsidRPr="00AC6F13">
        <w:rPr>
          <w:rFonts w:ascii="Traditional Arabic" w:hAnsi="Traditional Arabic" w:cs="Traditional Arabic"/>
          <w:sz w:val="36"/>
          <w:szCs w:val="36"/>
          <w:rtl/>
        </w:rPr>
        <w:t xml:space="preserve"> أن الاختلاف قد يكون عن اجتهاد وعن حسن نية ويؤجر عليه المخطئ ما دام متحريًا للحق ، والمصيب أكثر أجرًا ، وقد يحمد المخطئ على الاجتهاد أيضًا ، أما إذا وصل إلى حد الافتراق فهو مذموم كله ، بينما الافتراق لا يكون عن اجتهاد ، ولا عن حسن نية ن وصاحبه لا يؤجر عليه ، بل هو مذموم وآثم على كل حال ، ومن هنا فهو لا يكون إلا عن ابتداع أو عن اتباع هوى ، أو تقليد مذموم ، أو جهل مطبق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t>الفرق الخامس</w:t>
      </w:r>
      <w:r w:rsidRPr="00AC6F13">
        <w:rPr>
          <w:rFonts w:ascii="Traditional Arabic" w:hAnsi="Traditional Arabic" w:cs="Traditional Arabic"/>
          <w:sz w:val="36"/>
          <w:szCs w:val="36"/>
          <w:u w:val="single"/>
          <w:rtl/>
        </w:rPr>
        <w:t xml:space="preserve"> :</w:t>
      </w:r>
      <w:r w:rsidRPr="00AC6F13">
        <w:rPr>
          <w:rFonts w:ascii="Traditional Arabic" w:hAnsi="Traditional Arabic" w:cs="Traditional Arabic"/>
          <w:sz w:val="36"/>
          <w:szCs w:val="36"/>
          <w:rtl/>
        </w:rPr>
        <w:t xml:space="preserve"> أن الافتراق يتعلق به الوعيد ، وكله شذوذ وهلكة ، أما الاختلاف فليس كذلك ، مهما بلغ الخلاف بين المسلمين في أمور يسع فيها الاجتهاد ، أو يكون صاحب الرأي المخالف له مسوغ أو يحتمل أن يكون قال الرأي المخالف عن جهل بالدليل ولم تقم عليه الحجة ، أو عن إكراه يعذر به قد لا يطلع عليه أحد ، أو عن تأول ولا يتبين ذلك إلا بعد إقامة الحجة .</w:t>
      </w:r>
    </w:p>
    <w:p w:rsidR="00B74F9C" w:rsidRPr="00AC6F13" w:rsidRDefault="00B74F9C" w:rsidP="00912A13">
      <w:pPr>
        <w:pStyle w:val="a8"/>
        <w:jc w:val="left"/>
        <w:rPr>
          <w:rFonts w:ascii="Traditional Arabic" w:hAnsi="Traditional Arabic" w:cs="Traditional Arabic"/>
          <w:sz w:val="36"/>
          <w:szCs w:val="36"/>
          <w:rtl/>
        </w:rPr>
      </w:pPr>
      <w:r w:rsidRPr="00AC6F13">
        <w:rPr>
          <w:rFonts w:ascii="Traditional Arabic" w:hAnsi="Traditional Arabic" w:cs="Traditional Arabic"/>
          <w:sz w:val="36"/>
          <w:szCs w:val="36"/>
          <w:rtl/>
        </w:rPr>
        <w:t>التنبيه على بعض الأخطاء</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وبمناسبة الفرق بين الاختلاف والافتراق لابد من التنبيه على بعض الأخطاء التي يقع فيها كثير من الناس في هذا العصر ، خاصة الذين يواجهون الأمر بالمعروف والنهي عن المنكر ، أو الدعوة إلى الله سبحانه وتعالى ، مع ضعف في العلم ، وقلة الفقه في الدين ، أو قلة التجربة ، أو قصور أو انحراف في التصور ، وأخص بعض رواد الدعوة الإسلامية المعاصرة .</w:t>
      </w:r>
    </w:p>
    <w:p w:rsidR="00B74F9C" w:rsidRPr="000D4980" w:rsidRDefault="00B74F9C" w:rsidP="00B74F9C">
      <w:pPr>
        <w:spacing w:before="240"/>
        <w:jc w:val="lowKashida"/>
        <w:rPr>
          <w:rFonts w:ascii="Traditional Arabic" w:hAnsi="Traditional Arabic" w:cs="Traditional Arabic"/>
          <w:b/>
          <w:bCs/>
          <w:sz w:val="36"/>
          <w:szCs w:val="36"/>
          <w:rtl/>
        </w:rPr>
      </w:pPr>
      <w:r w:rsidRPr="000D4980">
        <w:rPr>
          <w:rFonts w:ascii="Traditional Arabic" w:hAnsi="Traditional Arabic" w:cs="Traditional Arabic"/>
          <w:b/>
          <w:bCs/>
          <w:sz w:val="36"/>
          <w:szCs w:val="36"/>
          <w:rtl/>
        </w:rPr>
        <w:t>فمن هذه الأخطاء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t>الخطأ الأول :</w:t>
      </w:r>
      <w:r w:rsidRPr="00AC6F13">
        <w:rPr>
          <w:rFonts w:ascii="Traditional Arabic" w:hAnsi="Traditional Arabic" w:cs="Traditional Arabic"/>
          <w:sz w:val="36"/>
          <w:szCs w:val="36"/>
          <w:rtl/>
        </w:rPr>
        <w:t xml:space="preserve"> إنكار أن يكون في الأمة افتراق ، وينبني عليه نزوع بعضهم إلى إنكار حديث الافتراق الذي ورد عن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وسيأتي الكلام عنه تفصيلاً بعد قليل ، وهذا </w:t>
      </w:r>
      <w:r w:rsidRPr="00AC6F13">
        <w:rPr>
          <w:rFonts w:ascii="Traditional Arabic" w:hAnsi="Traditional Arabic" w:cs="Traditional Arabic"/>
          <w:sz w:val="36"/>
          <w:szCs w:val="36"/>
          <w:rtl/>
        </w:rPr>
        <w:lastRenderedPageBreak/>
        <w:t xml:space="preserve">خطأ فادح ، أن يميل بعض الناس أو يدعي أنه ليس في الأمة افتراق ، وهو بذلك يزعم أنه يريد أن يظهر حسن النية في الأمة ، وأن يعامل الأمة بالظاهر ، ومن هنا يتنكر لحديث الافتراق أو يؤوله ، أو يصرف الافتراق إلى فرق خارجة عن الإسلام قطعًا ، أو إلى فرق في الأمة هي من غير المسلمين ، وهذا خطأ فادح ، بل هو معارضة صريحة لأخبار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 بل الأخبار القاطعة في الكتاب والسنة ، تدل على وقوع الافتراق </w:t>
      </w:r>
      <w:r w:rsidRPr="00AC6F13">
        <w:rPr>
          <w:rStyle w:val="a7"/>
          <w:rFonts w:ascii="Traditional Arabic" w:hAnsi="Traditional Arabic"/>
          <w:sz w:val="36"/>
          <w:szCs w:val="36"/>
          <w:rtl/>
        </w:rPr>
        <w:t>(</w:t>
      </w:r>
      <w:r w:rsidRPr="00AC6F13">
        <w:rPr>
          <w:rStyle w:val="a7"/>
          <w:rFonts w:ascii="Traditional Arabic" w:hAnsi="Traditional Arabic"/>
          <w:sz w:val="36"/>
          <w:szCs w:val="36"/>
          <w:rtl/>
        </w:rPr>
        <w:footnoteReference w:id="18"/>
      </w:r>
      <w:r w:rsidRPr="00AC6F13">
        <w:rPr>
          <w:rStyle w:val="a7"/>
          <w:rFonts w:ascii="Traditional Arabic" w:hAnsi="Traditional Arabic"/>
          <w:sz w:val="36"/>
          <w:szCs w:val="36"/>
          <w:rtl/>
        </w:rPr>
        <w:t>)</w:t>
      </w:r>
      <w:r w:rsidRPr="00AC6F13">
        <w:rPr>
          <w:rFonts w:ascii="Traditional Arabic" w:hAnsi="Traditional Arabic" w:cs="Traditional Arabic"/>
          <w:sz w:val="36"/>
          <w:szCs w:val="36"/>
          <w:rtl/>
        </w:rPr>
        <w:t xml:space="preserve"> ، فالأمة فعلاً فيها افتراق وهذا حق ، والافتراق من الابتلاء ، والحق لا يتبين إلا بضده ، والله سبحانه وتعالى كتب منذ الأزل ألا يبقى على الحق إلا الأقلون ، وعلى هذا فإن القول بوقوع الافتراق لا يعد إساءة ظن بالأمة ، بل هو أمر واقع لابد من الاعتراف به ، ولابد من تصديق خبر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فيه كما أخبر ، وكون الافتراق يقع في الأمة لا يعني أن الإنسان يُسلم بالأمر الواقع ، أو يزعم أن المفارقة مشروعة ، أو يرضى بأن يفارق أو لا يتحرى الحق ولا يبحث عنه استسلامًا لقدر المفارقة ، بل إن وقوع الافتراق هو دافعٌ لكل مسلم بأن يتحرى الحق ويستمسك به ، ويعرف الشر ليحذره ويتجنب مسالكه ، وليعلم أن الحق لابد متحدّد في نهج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وفي نهج صحابته ، ونهج السلف الصالح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t>الخطأ الثاني :</w:t>
      </w:r>
      <w:r w:rsidRPr="00AC6F13">
        <w:rPr>
          <w:rFonts w:ascii="Traditional Arabic" w:hAnsi="Traditional Arabic" w:cs="Traditional Arabic"/>
          <w:sz w:val="36"/>
          <w:szCs w:val="36"/>
          <w:rtl/>
        </w:rPr>
        <w:t xml:space="preserve"> وهو قد يتخذ ذريعة للمفارقة ، وهو يقابل الخطأ الأول بالتمام وهو اعتقاد أن المفارقة ما دامت أمرًا واقعًا فهذا يعني أن الأمة تقع فيه برضى وتسليم ، وأنه يشرع للدعاة أن يرضوا بواقع الافتراق ويسلموا به ، وأن يقبلوا هذا الضلال دون أن يسعوا لعلاجه ، وأنه لا يضر المسلم أن يكون مع أي فريق كان ؛ لأن المفارقة أمر واقع ، فعلى المسلم أن يذهب مع من يعجبه من أهل الأهواء وأهل الفرق ، أو يتعاطف معهم ، أو يسعى لجمعهم على ما هم فيه من افتراق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lastRenderedPageBreak/>
        <w:t xml:space="preserve">وهذه أيضًا دعوى باطلة ، بل هي تلبيس على المسلمين ، فلا يجوز أن يكون الخبر عن الاختلاف ذريعة للمفارقة ، أو ذريعة للرضى بالبدع ، أو ذريعة للرضى بالأهواء والرضى بالخطأ ؛ لأن الخبر عن الافتراق في الدين جاء بمعرض النهي والتحذير الشديد ، ولقد وصل الأمر عند البعض ممن ينتسبون للدعوة أن يقول ما دام الرسول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أخبر بأن الأمة ستفترق ، فإذًا لابد أن نرضى بالبدع ونقرَّها أمرًا واقعًا ، ونرضى بالأهواء ونُقرها أمرًا واقعًا ، ونسلم للأمر الواقع ولنعرف بأنه لا ديـن إلا بدخن !! وهذه دعوى باطلة ، بل هي من مداخل الشيطان على الإنسان ، لأن الرسول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حينما أخبر عن الافتراق ، أخبر بأنه ستبقى طائفة من هذه الأمة على الحق ، ظاهرة منصورة </w:t>
      </w:r>
      <w:r w:rsidRPr="00AC6F13">
        <w:rPr>
          <w:rStyle w:val="a7"/>
          <w:rFonts w:ascii="Traditional Arabic" w:hAnsi="Traditional Arabic"/>
          <w:sz w:val="36"/>
          <w:szCs w:val="36"/>
          <w:rtl/>
        </w:rPr>
        <w:t>(</w:t>
      </w:r>
      <w:r w:rsidRPr="00AC6F13">
        <w:rPr>
          <w:rStyle w:val="a7"/>
          <w:rFonts w:ascii="Traditional Arabic" w:hAnsi="Traditional Arabic"/>
          <w:sz w:val="36"/>
          <w:szCs w:val="36"/>
          <w:rtl/>
        </w:rPr>
        <w:footnoteReference w:id="19"/>
      </w:r>
      <w:r w:rsidRPr="00AC6F13">
        <w:rPr>
          <w:rStyle w:val="a7"/>
          <w:rFonts w:ascii="Traditional Arabic" w:hAnsi="Traditional Arabic"/>
          <w:sz w:val="36"/>
          <w:szCs w:val="36"/>
          <w:rtl/>
        </w:rPr>
        <w:t>)</w:t>
      </w:r>
      <w:r w:rsidRPr="00AC6F13">
        <w:rPr>
          <w:rFonts w:ascii="Traditional Arabic" w:hAnsi="Traditional Arabic" w:cs="Traditional Arabic"/>
          <w:sz w:val="36"/>
          <w:szCs w:val="36"/>
          <w:rtl/>
        </w:rPr>
        <w:t xml:space="preserve"> ، ظاهـرة بالحق تأمر بالمعروف وتنهى عن المنكر ، وهذه الطائفة تقوم بها الحجة ، ويهتدي بها من أراد الهدى ، ويقتدي بها من أراد الحق والخير والسنة ، فإذًا الحجة لابد أن تكون قائمة ، والحق لابد أن يظهر ، ولا يمكن أن يخفى على كل ذي بصيرة ، ولا على كل من يريد الحق ويسعى إليه صادقًا ، فإنه من يتق الله يجعل له مخرجًا ، فما دام الحق واضح والسنة قائمة فلا يجوز للداعية ولا لغيره أن يعدل عن السنة مهما قل اتباعها ولا أن يستسلم ويرضى بالبدع والأهواء مهما كثر أتباعها ، فإن الفرقة الناجية واحدة من ثلاث وسبعين فرقة - فافهم رعاك الله -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فمن هنا كان الرضى بالبدع والأهواء على أنها أمر واقع لا يجوز شرعًا ، بل هو تلبيس عل المسلمين ، وهو أيضًا تحقيق للباطل ، وإعراض عن الحق ، واتباع لغير سبيل المؤمنين ، نسأل الله السلامة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t>الخطأ الثالث :</w:t>
      </w:r>
      <w:r w:rsidRPr="00AC6F13">
        <w:rPr>
          <w:rFonts w:ascii="Traditional Arabic" w:hAnsi="Traditional Arabic" w:cs="Traditional Arabic"/>
          <w:sz w:val="36"/>
          <w:szCs w:val="36"/>
          <w:rtl/>
        </w:rPr>
        <w:t xml:space="preserve"> خطأ الذين يجعلون من الاختلاف ذريعة للتسرع في وصف المخالفين بالخروج ، أو المفارقة ، أو المروق من الدين ، وما يستتبع ذلك من الاستعجال في الحكم على المخالفين دون رجوع إلى قواعد الشرع وأصول الحكم ، ومناهج أئمة الدين في ذلك ؛ </w:t>
      </w:r>
      <w:r w:rsidRPr="00AC6F13">
        <w:rPr>
          <w:rFonts w:ascii="Traditional Arabic" w:hAnsi="Traditional Arabic" w:cs="Traditional Arabic"/>
          <w:sz w:val="36"/>
          <w:szCs w:val="36"/>
          <w:rtl/>
        </w:rPr>
        <w:lastRenderedPageBreak/>
        <w:t>لأن التكفير له ضوابطه وأصوله ، حتى مع مرتكبي البدع والأهواء ؛ لأن ترتيب الأحكام عليهم بالكفر أو بالبراء والبغض والهجر ، والتحذير من المخالف مطلقًا ، دون التثبت ودون إقامة الحجة لا يجوز ، أعني بذلك أنه لا ينبغي لكل من رأى أي بدعة في شخص أن يصفه بالمفارقة ولا كل من رأى أمرًا مخالفًا للشرع والدين والسنة أن يصفه بالمفارقة ؛ لأن من الناس من يجهل الأحكام ، والجاهل معذور حتى يعلم ، ومن الناس من يكون مكرهًا في بيئة ، أو في مكان ما ، كما يحدث في بعض البلاد الإسلامية التي يُكره فيها المسلمون - مثلاً - على حلق اللحى ، أو على ترك الجماعة ، أو على التلفظ بالكفر ، أو على ممارسة بعض الأعمال التي لا تجوز شرعًا ، ويكرهون على ذلك ، ولو لم يفعلوا لقتلوا ، أو عذبوا ، أو انتهكت أعراضهم ، أو نحو ذلك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إذًا فإن عارض الإكراه لابد أن يرد في ذهن الحاكم على الناس بأي حكم من الأحكام ، وقد يكون فاعل البدع أو معتقد الضلالة متأولاً ، ولم  تقم عليه الحجة ، فلابد من إقامة الحجة على الناس ، فقد يرى أحدنا منا إنسانًا يرتكب بدعة من البدع التي عادة إنما يرتكبها أهل الافتراق - كبدعة المولد مثلاً - فإذا فعلها إنسان عامي جاهل فلا يعني أن يوصف بالضلال ، حتى يُبيّن له الأمر ، وتقام عليه الحجة ، ولا أن يوصف بالافتراق ، أما فعله فيوصف بالابتداع ، لكن لا يوصف بأنه مفارق أو أنه خارج عن الجماعة ، أو أنه من الفرق الهالكة بمجرد رؤية بدعة أظهرها حتى تقام عليه الحجة ، اللهم إلا البدع المكفرة ، وليس المقام هنا يتسع للكلام عنها .</w:t>
      </w:r>
    </w:p>
    <w:p w:rsidR="00B74F9C" w:rsidRPr="00AC6F13" w:rsidRDefault="00B74F9C" w:rsidP="000D4980">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بل اتهام الناس بالمفارقة للدين فيما هو دون الأصول من البدع والمخالفات والمحدثات لا يجوز ، بل هو من التعجل المذموم ، وينبغي على من رأى شيئًا من ذلك أن يتثبت وأن يسأل أهل العلم ويفترض أن المسلم الذي وقع في ذلك جاهل ، أو متأول ، أو مقلد يحتاج إلى نصح ، وبيان ، وإرشاد ، وأن يعامل ابتداءً بإشفاق ورفق ؛ لأن القصد هدايته لا تجريحه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lastRenderedPageBreak/>
        <w:t>الخطأ الرابع :</w:t>
      </w:r>
      <w:r w:rsidRPr="00AC6F13">
        <w:rPr>
          <w:rFonts w:ascii="Traditional Arabic" w:hAnsi="Traditional Arabic" w:cs="Traditional Arabic"/>
          <w:sz w:val="36"/>
          <w:szCs w:val="36"/>
          <w:rtl/>
        </w:rPr>
        <w:t xml:space="preserve"> الجهل بما يسع فيه الخلاف وبما لا يسع ، أي عدم التفريق عند كثير من المنتسبين للإسلام ، بل ومن المنتسبين للدعوة ، بين ما هو من أمور الخلاف ، وما هو من الأمور التي لا يصح فيها خلاف ، وأضرب لذلك أمثلة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1- من الناس من يعد بعض المسائل الخلافية من القطعية والأصول دون أن يرجع إلى أصول أهل العلم ، وإلى أقوالهم أو دون أن يهتدي بأهل الفقه في الدين ، الذين يبصرونه في هذه الأمور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2- ومن ذلك عدم التفريق بين الأمور المكفرة وغير المكفرة .</w:t>
      </w:r>
    </w:p>
    <w:p w:rsidR="00B74F9C" w:rsidRPr="00AC6F13" w:rsidRDefault="002A5C75" w:rsidP="00B74F9C">
      <w:pPr>
        <w:spacing w:before="240"/>
        <w:jc w:val="lowKashida"/>
        <w:rPr>
          <w:rFonts w:ascii="Traditional Arabic" w:hAnsi="Traditional Arabic" w:cs="Traditional Arabic"/>
          <w:sz w:val="36"/>
          <w:szCs w:val="36"/>
          <w:rtl/>
        </w:rPr>
      </w:pPr>
      <w:r>
        <w:rPr>
          <w:rFonts w:ascii="Traditional Arabic" w:hAnsi="Traditional Arabic" w:cs="Traditional Arabic" w:hint="cs"/>
          <w:sz w:val="36"/>
          <w:szCs w:val="36"/>
          <w:rtl/>
        </w:rPr>
        <w:t>3</w:t>
      </w:r>
      <w:r w:rsidR="00B74F9C" w:rsidRPr="00AC6F13">
        <w:rPr>
          <w:rFonts w:ascii="Traditional Arabic" w:hAnsi="Traditional Arabic" w:cs="Traditional Arabic"/>
          <w:sz w:val="36"/>
          <w:szCs w:val="36"/>
          <w:rtl/>
        </w:rPr>
        <w:t>- عدم التفريق بين البدعيات الكبرى وما دونها والبدعيات المخرجة من الدين أو المكفرة ومـا دونها ، كثيرًا مـن الأخطاء التي تحـدث مـن الأشخـاص ، أو مـن الهيئـات ، أو من الجماعات - ويكفرهم بعض المتعجلين بسببها - هي ليست كذلك ، فإن بعض الناس إذا عرف بأصل من الأصول التي تكفر ، كالقول مثلاً بأن القرآن مخلوق طبَّقه على كل قائل بهذه المقولة دون الأخذ بأحكام التكفير ، وهكذا في بقية المسائل ، وعدم التفريق بين الأصل وبين الحكم على المعين أمر مخالف لأصول السلف وأصول أهل السنة والجماعة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إن أهل السنة والجماعة يفرِّقون بين الأحكام العامة بالكفر ، وبالفسق ، وبالتبديع على وجه العموم ، وبين الحكم على المعين ، فقد نحكم على عمل أو شيء ما بأنه كفر ، ونحكم على مقولة ما من المقولات بأنها كفر ، وهذا لا يعني أن كل من اعتقد أو فعل هذا الكفر يكفر ، ولا كل من قال بهذا القول يكفر ، هناك كثيرون لا يفرقون في هذه المسائل فيُكفّرون باللوازم ويُكفّرون دون الأخذ بضوابط التكفير ، مع أن الكفر لا يجوز إطلاقه حتى يتم التثبت ، وبيان الحجة وإقامتها ، وبيان الدليل ومعرفة عدم وجود العوارض المانعة من إطلاق التكفير على المعين ، كالجهل وعدم وجود الإكراه ، وعدم وجود التأول . وهذه مسألة تحتاج إلى مقامات طويلة ، وإلى مقابلة للأشخاص ، وإلى الجلوس إليهم ، ونقاشهم ونصيحتهم ، أما </w:t>
      </w:r>
      <w:r w:rsidRPr="00AC6F13">
        <w:rPr>
          <w:rFonts w:ascii="Traditional Arabic" w:hAnsi="Traditional Arabic" w:cs="Traditional Arabic"/>
          <w:sz w:val="36"/>
          <w:szCs w:val="36"/>
          <w:rtl/>
        </w:rPr>
        <w:lastRenderedPageBreak/>
        <w:t xml:space="preserve">أن نرتب أحكام الكفر على كل من ظهرت منه حالة كفر ، أو مقولة كفر ، أو اعتقاد كفر ، فإن هذا لا يجوز إلا في الأمور الكبرى التي تعلم من الدين بالضرورة ، كمن أنكر شهادة ألا إله إلا الله ، فهذا معلوم من الدين بالضرورة كفره ، أو من أنكر شهادة أن محمدًا رسول الله ، فهذا معلوم من الدين بالضرورة كفره ، أو من سب الرسول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فهذا معلوم من الدين بالضرورة كفره ، لكن هناك من أصول الدين ما تخفى دقائقه وتفصيلاته ، وألفاظ الاعتقاد به على العامة ، ومن في حكمهم كمسائل الصفات ، ومسائل القدر ، ومسائل الرؤية ، والشفاعة ومسائل الصحابة ، وغير ذلك من الأمور التي لا يعلمها العامة تفصيلاً ، بل تخفى حتى على بعض من ينتسبون إلى العلم ، تخفى عليهم تفاصيلها ، وربما يتلفظ بعضهم بلفظ كفر ، وهو لا يشعر ، أو وهو لم يعتمد أو هو لا يدري ، أو لم يتمعن العبارة ، فهل هذا يحكم بكفره ابتداءً ؟ طبعًا لا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إن من أشد الأخطاء التي يقع فيها كثيرون من الذين يتعرضون للحكم على الناس - خاصة بعض صغار طلاب العلم والأحداث منهم ، الذين لم يتفقهوا في الدين على أهل العلم ، إنما أخذوا العلوم الشرعية عن الكتب والوسائل دون الاهتداء ، ودون اقتداء ، دون مراعاة للأصول ، ولا معرفة بأصول الاستدلال وأصول الأحكام - هؤلاء يقع بعض منهم في هذه المسائل الخطيرة ، وهي عدم التفريق بيت الأصول وبين تطبيق الأصول على الجزئيات والحوادث والنوازل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فأحكام الكفر والتكفير وأحواله ، لا تعني تكفير كل شخص يقول بها ، أو يعملها ، أو يعتقدها ، وأحكام الولاء والبراء ، مثل أحكام التكفير ، لا تعني تطبيق هذا الولاء والبراء على كل من يظهر منه موجبه ، حتى يتم التأكد ، أقصد بذلك البراء بخاصة ، أما الولاء فهو الأصل لكل مسلم ، ولا يجوز التوقف والتبين في الولاء إذا الولاء واجب لكل من يظهر منه الإسلام ، حتى يظهر ويتأكد ما يخالفه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lastRenderedPageBreak/>
        <w:t>كذلك عدم اعتبار المصالح والمفاسد أو الجهل بقواعد جلب المصالح ودرء المفاسد سبب من أعظم أسباب الوقوع في هذه الأخطاء وأمثالها .</w:t>
      </w:r>
    </w:p>
    <w:p w:rsidR="00B74F9C" w:rsidRPr="00AC6F13" w:rsidRDefault="00B74F9C" w:rsidP="00B74F9C">
      <w:pPr>
        <w:pStyle w:val="a8"/>
        <w:rPr>
          <w:rFonts w:ascii="Traditional Arabic" w:hAnsi="Traditional Arabic" w:cs="Traditional Arabic"/>
          <w:sz w:val="36"/>
          <w:szCs w:val="36"/>
          <w:rtl/>
        </w:rPr>
      </w:pPr>
      <w:r w:rsidRPr="00AC6F13">
        <w:rPr>
          <w:rFonts w:ascii="Traditional Arabic" w:hAnsi="Traditional Arabic" w:cs="Traditional Arabic"/>
          <w:sz w:val="36"/>
          <w:szCs w:val="36"/>
          <w:rtl/>
        </w:rPr>
        <w:br w:type="page"/>
      </w:r>
      <w:r w:rsidRPr="00AC6F13">
        <w:rPr>
          <w:rFonts w:ascii="Traditional Arabic" w:hAnsi="Traditional Arabic" w:cs="Traditional Arabic"/>
          <w:sz w:val="36"/>
          <w:szCs w:val="36"/>
          <w:rtl/>
        </w:rPr>
        <w:lastRenderedPageBreak/>
        <w:t>وقوع الافتراق في الأمة</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هل وقوع الافتراق في هذه الأمة ؟ وهل يقع أو لا يقع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هذه المسألة محسومة بأمور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rtl/>
        </w:rPr>
        <w:t>أولها :</w:t>
      </w:r>
      <w:r w:rsidRPr="00AC6F13">
        <w:rPr>
          <w:rFonts w:ascii="Traditional Arabic" w:hAnsi="Traditional Arabic" w:cs="Traditional Arabic"/>
          <w:sz w:val="36"/>
          <w:szCs w:val="36"/>
          <w:rtl/>
        </w:rPr>
        <w:t xml:space="preserve"> الأخبار المتواترة عن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بوقوع الافتراق في هذه الأمة ، ومن ذلك حديث الافتراق : (( افترقت اليهود على إحدى وسبعين فرقة ، وافترقت النصارى على ثنتين وسبعين فرقة ، وستفترق هذه الأمة على ثلاث وسبعين فرقة )) ، هذا حديث للنبي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مشهور ، وقد رواه جمع من الصحابة ، وخرَّجه الأئمة العدول ، الحفاظ في السنن ، كالإمام احمد ، وكأبي داود ، والترمذي ، وابن ماجه ، والحاكم ، وابن حبان ، وأبي يعلى الموصلي ، وابن أبي عاصم ، وابن بطة ، والآجري ، والدارمي ، واللالكائي . كما صححه جمع من أهل العلم كالترمذي ، والحاكم ، والذهبي ، والسيوطي ، والشاطبي ، وأيضًا للحديث طرق حسنة كثيرة ، بمجموعها تصل إلى حد القول بصحته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t>الثاني :</w:t>
      </w:r>
      <w:r w:rsidRPr="00AC6F13">
        <w:rPr>
          <w:rFonts w:ascii="Traditional Arabic" w:hAnsi="Traditional Arabic" w:cs="Traditional Arabic"/>
          <w:sz w:val="36"/>
          <w:szCs w:val="36"/>
          <w:rtl/>
        </w:rPr>
        <w:t xml:space="preserve"> أن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أخبر بخبر آخر أن الأمة ستتبع الأمم السابقة ، وهو الحديث الصحيح المتفق عليه في الصحاح والسنن ، وهو حديث : (( لتتبعن سنن من كان قبلكم شبرًا بشبر ، وذراعًا بذراع ، حتى لو دخلوا جحر ضب تبعتموه )) . قلنا : يا رسول الله ، اليهود والنصارى ؟! قال : (( فمن )) </w:t>
      </w:r>
      <w:r w:rsidRPr="00AC6F13">
        <w:rPr>
          <w:rStyle w:val="a7"/>
          <w:rFonts w:ascii="Traditional Arabic" w:hAnsi="Traditional Arabic"/>
          <w:sz w:val="36"/>
          <w:szCs w:val="36"/>
          <w:rtl/>
        </w:rPr>
        <w:t>(</w:t>
      </w:r>
      <w:r w:rsidRPr="00AC6F13">
        <w:rPr>
          <w:rStyle w:val="a7"/>
          <w:rFonts w:ascii="Traditional Arabic" w:hAnsi="Traditional Arabic"/>
          <w:sz w:val="36"/>
          <w:szCs w:val="36"/>
          <w:rtl/>
        </w:rPr>
        <w:footnoteReference w:id="20"/>
      </w:r>
      <w:r w:rsidRPr="00AC6F13">
        <w:rPr>
          <w:rStyle w:val="a7"/>
          <w:rFonts w:ascii="Traditional Arabic" w:hAnsi="Traditional Arabic"/>
          <w:sz w:val="36"/>
          <w:szCs w:val="36"/>
          <w:rtl/>
        </w:rPr>
        <w:t>)</w:t>
      </w:r>
      <w:r w:rsidRPr="00AC6F13">
        <w:rPr>
          <w:rFonts w:ascii="Traditional Arabic" w:hAnsi="Traditional Arabic" w:cs="Traditional Arabic"/>
          <w:sz w:val="36"/>
          <w:szCs w:val="36"/>
          <w:rtl/>
        </w:rPr>
        <w:t xml:space="preserve">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وهذا الحديث أيضًا فسر بما يدل على أن المراد التشبه بنصوص وألفاظ كثيرة ، مثل قول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 (( حذو القذة بالقذة )) ، وغير ذلك من الألفاظ التي تدل على أن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أخبر - على سبيل التحذير - أن الأمة ستقع في الافتراق حتمًا ، وأن وقوعها أمر واقع تبتلى به هذه الأمة ، وليس وقوع الافتراق ذمًا إلا للمفترقين ، وليس هو ذمًا على الإسلام ، </w:t>
      </w:r>
      <w:r w:rsidRPr="00AC6F13">
        <w:rPr>
          <w:rFonts w:ascii="Traditional Arabic" w:hAnsi="Traditional Arabic" w:cs="Traditional Arabic"/>
          <w:sz w:val="36"/>
          <w:szCs w:val="36"/>
          <w:rtl/>
        </w:rPr>
        <w:lastRenderedPageBreak/>
        <w:t>ولا انتقـاصًا ، ولا ذمًا لأهل السنة والجماعة وأهل الحق ، إنما هو ذم للمفترقين ، والمفترقون ليسوا هم أهل السنة والجماعـة ، بل أهل السنة هم الباقون على الأصل ، وهم الباقون على الإسلام ، وهم الذين أقام بهم الله الحجة على الناس ، إلى قيام الساعة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إذًا فالافتراق واقع حتمًا ، وهو خبر صادق حتى لو لم يشهد به الواقع ، وتشهد به العقول ، فهو ثابت عن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من طرق وألفاظ عديدة ، لذلك ورد التحذير منه ، وإذا كثر التحذير دل على أن الأمر واقع أو سيقع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t>الثالث :</w:t>
      </w:r>
      <w:r w:rsidRPr="00AC6F13">
        <w:rPr>
          <w:rFonts w:ascii="Traditional Arabic" w:hAnsi="Traditional Arabic" w:cs="Traditional Arabic"/>
          <w:sz w:val="36"/>
          <w:szCs w:val="36"/>
          <w:rtl/>
        </w:rPr>
        <w:t xml:space="preserve"> والنصوص الواردة في القرآن والسنة تتضمن التحذير من اتباع السبل وهي الأهواء والفرق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من ذلك قوله تعالى : </w:t>
      </w:r>
      <w:r w:rsidRPr="00AC6F13">
        <w:rPr>
          <w:rFonts w:ascii="Traditional Arabic" w:hAnsi="Traditional Arabic" w:cs="Traditional Arabic"/>
          <w:sz w:val="36"/>
          <w:szCs w:val="36"/>
        </w:rPr>
        <w:sym w:font="AGA Arabesque" w:char="F07D"/>
      </w:r>
      <w:r w:rsidRPr="00AC6F13">
        <w:rPr>
          <w:rFonts w:ascii="Traditional Arabic" w:hAnsi="Traditional Arabic" w:cs="Traditional Arabic"/>
          <w:sz w:val="36"/>
          <w:szCs w:val="36"/>
          <w:rtl/>
        </w:rPr>
        <w:t xml:space="preserve"> واعتصموا بحبل الله جميعًا ولا تتفرقوا </w:t>
      </w:r>
      <w:r w:rsidRPr="00AC6F13">
        <w:rPr>
          <w:rFonts w:ascii="Traditional Arabic" w:hAnsi="Traditional Arabic" w:cs="Traditional Arabic"/>
          <w:sz w:val="36"/>
          <w:szCs w:val="36"/>
        </w:rPr>
        <w:sym w:font="AGA Arabesque" w:char="F07B"/>
      </w:r>
      <w:r w:rsidRPr="00AC6F13">
        <w:rPr>
          <w:rFonts w:ascii="Traditional Arabic" w:hAnsi="Traditional Arabic" w:cs="Traditional Arabic"/>
          <w:sz w:val="36"/>
          <w:szCs w:val="36"/>
          <w:rtl/>
        </w:rPr>
        <w:t xml:space="preserve"> [ آل عمران : 103 ] ، وقال تعالى : </w:t>
      </w:r>
      <w:r w:rsidRPr="00AC6F13">
        <w:rPr>
          <w:rFonts w:ascii="Traditional Arabic" w:hAnsi="Traditional Arabic" w:cs="Traditional Arabic"/>
          <w:sz w:val="36"/>
          <w:szCs w:val="36"/>
        </w:rPr>
        <w:sym w:font="AGA Arabesque" w:char="F07D"/>
      </w:r>
      <w:r w:rsidRPr="00AC6F13">
        <w:rPr>
          <w:rFonts w:ascii="Traditional Arabic" w:hAnsi="Traditional Arabic" w:cs="Traditional Arabic"/>
          <w:sz w:val="36"/>
          <w:szCs w:val="36"/>
          <w:rtl/>
        </w:rPr>
        <w:t xml:space="preserve"> ولا تنازعوا فتفشلوا وتذهب ريحكم </w:t>
      </w:r>
      <w:r w:rsidRPr="00AC6F13">
        <w:rPr>
          <w:rFonts w:ascii="Traditional Arabic" w:hAnsi="Traditional Arabic" w:cs="Traditional Arabic"/>
          <w:sz w:val="36"/>
          <w:szCs w:val="36"/>
        </w:rPr>
        <w:sym w:font="AGA Arabesque" w:char="F07B"/>
      </w:r>
      <w:r w:rsidRPr="00AC6F13">
        <w:rPr>
          <w:rFonts w:ascii="Traditional Arabic" w:hAnsi="Traditional Arabic" w:cs="Traditional Arabic"/>
          <w:sz w:val="36"/>
          <w:szCs w:val="36"/>
          <w:rtl/>
        </w:rPr>
        <w:t xml:space="preserve"> [ الأنفال : 46 ] ، وقوله تعالى : </w:t>
      </w:r>
      <w:r w:rsidRPr="00AC6F13">
        <w:rPr>
          <w:rFonts w:ascii="Traditional Arabic" w:hAnsi="Traditional Arabic" w:cs="Traditional Arabic"/>
          <w:sz w:val="36"/>
          <w:szCs w:val="36"/>
        </w:rPr>
        <w:sym w:font="AGA Arabesque" w:char="F07D"/>
      </w:r>
      <w:r w:rsidRPr="00AC6F13">
        <w:rPr>
          <w:rFonts w:ascii="Traditional Arabic" w:hAnsi="Traditional Arabic" w:cs="Traditional Arabic"/>
          <w:sz w:val="36"/>
          <w:szCs w:val="36"/>
          <w:rtl/>
        </w:rPr>
        <w:t xml:space="preserve"> ولا تكونوا كالذين تفرقوا واختلفوا من بعد ما جاءتهم البينات </w:t>
      </w:r>
      <w:r w:rsidRPr="00AC6F13">
        <w:rPr>
          <w:rFonts w:ascii="Traditional Arabic" w:hAnsi="Traditional Arabic" w:cs="Traditional Arabic"/>
          <w:sz w:val="36"/>
          <w:szCs w:val="36"/>
        </w:rPr>
        <w:sym w:font="AGA Arabesque" w:char="F07B"/>
      </w:r>
      <w:r w:rsidRPr="00AC6F13">
        <w:rPr>
          <w:rFonts w:ascii="Traditional Arabic" w:hAnsi="Traditional Arabic" w:cs="Traditional Arabic"/>
          <w:sz w:val="36"/>
          <w:szCs w:val="36"/>
          <w:rtl/>
        </w:rPr>
        <w:t xml:space="preserve"> [ آل عمران: 105 ]، وقال تعالى : </w:t>
      </w:r>
      <w:r w:rsidRPr="00AC6F13">
        <w:rPr>
          <w:rFonts w:ascii="Traditional Arabic" w:hAnsi="Traditional Arabic" w:cs="Traditional Arabic"/>
          <w:sz w:val="36"/>
          <w:szCs w:val="36"/>
        </w:rPr>
        <w:sym w:font="AGA Arabesque" w:char="F07D"/>
      </w:r>
      <w:r w:rsidRPr="00AC6F13">
        <w:rPr>
          <w:rFonts w:ascii="Traditional Arabic" w:hAnsi="Traditional Arabic" w:cs="Traditional Arabic"/>
          <w:sz w:val="36"/>
          <w:szCs w:val="36"/>
          <w:rtl/>
        </w:rPr>
        <w:t xml:space="preserve"> أن أقيموا الدين ولا تتفرقوا فيه </w:t>
      </w:r>
      <w:r w:rsidRPr="00AC6F13">
        <w:rPr>
          <w:rFonts w:ascii="Traditional Arabic" w:hAnsi="Traditional Arabic" w:cs="Traditional Arabic"/>
          <w:sz w:val="36"/>
          <w:szCs w:val="36"/>
        </w:rPr>
        <w:sym w:font="AGA Arabesque" w:char="F07B"/>
      </w:r>
      <w:r w:rsidRPr="00AC6F13">
        <w:rPr>
          <w:rFonts w:ascii="Traditional Arabic" w:hAnsi="Traditional Arabic" w:cs="Traditional Arabic"/>
          <w:sz w:val="36"/>
          <w:szCs w:val="36"/>
          <w:rtl/>
        </w:rPr>
        <w:t xml:space="preserve"> [ الشورى: 13 ]، وقوله تعالى : </w:t>
      </w:r>
      <w:r w:rsidRPr="00AC6F13">
        <w:rPr>
          <w:rFonts w:ascii="Traditional Arabic" w:hAnsi="Traditional Arabic" w:cs="Traditional Arabic"/>
          <w:sz w:val="36"/>
          <w:szCs w:val="36"/>
        </w:rPr>
        <w:sym w:font="AGA Arabesque" w:char="F07D"/>
      </w:r>
      <w:r w:rsidRPr="00AC6F13">
        <w:rPr>
          <w:rFonts w:ascii="Traditional Arabic" w:hAnsi="Traditional Arabic" w:cs="Traditional Arabic"/>
          <w:sz w:val="36"/>
          <w:szCs w:val="36"/>
          <w:rtl/>
        </w:rPr>
        <w:t xml:space="preserve"> وأن هذا صراطي مستقيمًا فاتبعوه ولا تتبعوا السبل فتفرق بكم عن سبيله </w:t>
      </w:r>
      <w:r w:rsidRPr="00AC6F13">
        <w:rPr>
          <w:rFonts w:ascii="Traditional Arabic" w:hAnsi="Traditional Arabic" w:cs="Traditional Arabic"/>
          <w:sz w:val="36"/>
          <w:szCs w:val="36"/>
        </w:rPr>
        <w:sym w:font="AGA Arabesque" w:char="F07B"/>
      </w:r>
      <w:r w:rsidRPr="00AC6F13">
        <w:rPr>
          <w:rFonts w:ascii="Traditional Arabic" w:hAnsi="Traditional Arabic" w:cs="Traditional Arabic"/>
          <w:sz w:val="36"/>
          <w:szCs w:val="36"/>
          <w:rtl/>
        </w:rPr>
        <w:t xml:space="preserve"> [ الأنعام : 153 ]</w:t>
      </w:r>
      <w:r w:rsidR="002A5C75">
        <w:rPr>
          <w:rFonts w:ascii="Traditional Arabic" w:hAnsi="Traditional Arabic" w:cs="Traditional Arabic"/>
          <w:sz w:val="36"/>
          <w:szCs w:val="36"/>
          <w:rtl/>
        </w:rPr>
        <w:t xml:space="preserve">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وقد شرح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هذه الآيات شرحًا بينًا مفصلاً ، بأن خط خطًا طويلاً - مستقيمًا - ثم خط خطوطًا تتفرع عن هذا الخط وتخرج عنه ، فبيَّن أن هذا صراط الله ، وهذه السبل </w:t>
      </w:r>
      <w:r w:rsidRPr="00AC6F13">
        <w:rPr>
          <w:rStyle w:val="a7"/>
          <w:rFonts w:ascii="Traditional Arabic" w:hAnsi="Traditional Arabic"/>
          <w:sz w:val="36"/>
          <w:szCs w:val="36"/>
          <w:rtl/>
        </w:rPr>
        <w:t>(</w:t>
      </w:r>
      <w:r w:rsidRPr="00AC6F13">
        <w:rPr>
          <w:rStyle w:val="a7"/>
          <w:rFonts w:ascii="Traditional Arabic" w:hAnsi="Traditional Arabic"/>
          <w:sz w:val="36"/>
          <w:szCs w:val="36"/>
          <w:rtl/>
        </w:rPr>
        <w:footnoteReference w:id="21"/>
      </w:r>
      <w:r w:rsidRPr="00AC6F13">
        <w:rPr>
          <w:rStyle w:val="a7"/>
          <w:rFonts w:ascii="Traditional Arabic" w:hAnsi="Traditional Arabic"/>
          <w:sz w:val="36"/>
          <w:szCs w:val="36"/>
          <w:rtl/>
        </w:rPr>
        <w:t>)</w:t>
      </w:r>
      <w:r w:rsidRPr="00AC6F13">
        <w:rPr>
          <w:rFonts w:ascii="Traditional Arabic" w:hAnsi="Traditional Arabic" w:cs="Traditional Arabic"/>
          <w:sz w:val="36"/>
          <w:szCs w:val="36"/>
          <w:rtl/>
        </w:rPr>
        <w:t xml:space="preserve"> هي الجواد التي تخرج عن السبيل الأساسية ، وأنه سيكون على سبل الهلاك دعاة يدعون إلى سبل الشيطان فمن أطاعهم قذفوه في مهاوي الهلكة </w:t>
      </w:r>
      <w:r w:rsidRPr="00AC6F13">
        <w:rPr>
          <w:rStyle w:val="a7"/>
          <w:rFonts w:ascii="Traditional Arabic" w:hAnsi="Traditional Arabic"/>
          <w:sz w:val="36"/>
          <w:szCs w:val="36"/>
          <w:rtl/>
        </w:rPr>
        <w:t>(</w:t>
      </w:r>
      <w:r w:rsidRPr="00AC6F13">
        <w:rPr>
          <w:rStyle w:val="a7"/>
          <w:rFonts w:ascii="Traditional Arabic" w:hAnsi="Traditional Arabic"/>
          <w:sz w:val="36"/>
          <w:szCs w:val="36"/>
          <w:rtl/>
        </w:rPr>
        <w:footnoteReference w:id="22"/>
      </w:r>
      <w:r w:rsidRPr="00AC6F13">
        <w:rPr>
          <w:rStyle w:val="a7"/>
          <w:rFonts w:ascii="Traditional Arabic" w:hAnsi="Traditional Arabic"/>
          <w:sz w:val="36"/>
          <w:szCs w:val="36"/>
          <w:rtl/>
        </w:rPr>
        <w:t>)</w:t>
      </w:r>
      <w:r w:rsidRPr="00AC6F13">
        <w:rPr>
          <w:rFonts w:ascii="Traditional Arabic" w:hAnsi="Traditional Arabic" w:cs="Traditional Arabic"/>
          <w:sz w:val="36"/>
          <w:szCs w:val="36"/>
          <w:rtl/>
        </w:rPr>
        <w:t xml:space="preserve">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lastRenderedPageBreak/>
        <w:t>رابعًا :</w:t>
      </w:r>
      <w:r w:rsidRPr="00AC6F13">
        <w:rPr>
          <w:rFonts w:ascii="Traditional Arabic" w:hAnsi="Traditional Arabic" w:cs="Traditional Arabic"/>
          <w:sz w:val="36"/>
          <w:szCs w:val="36"/>
          <w:rtl/>
        </w:rPr>
        <w:t xml:space="preserve"> وكذلك نهانا الله سبحانه وتعالى عن التنازع فقال : </w:t>
      </w:r>
      <w:r w:rsidRPr="00AC6F13">
        <w:rPr>
          <w:rFonts w:ascii="Traditional Arabic" w:hAnsi="Traditional Arabic" w:cs="Traditional Arabic"/>
          <w:sz w:val="36"/>
          <w:szCs w:val="36"/>
        </w:rPr>
        <w:sym w:font="AGA Arabesque" w:char="F07D"/>
      </w:r>
      <w:r w:rsidRPr="00AC6F13">
        <w:rPr>
          <w:rFonts w:ascii="Traditional Arabic" w:hAnsi="Traditional Arabic" w:cs="Traditional Arabic"/>
          <w:sz w:val="36"/>
          <w:szCs w:val="36"/>
          <w:rtl/>
        </w:rPr>
        <w:t xml:space="preserve"> ولا تنازعوا فتفشلوا وتذهب ريحكم </w:t>
      </w:r>
      <w:r w:rsidRPr="00AC6F13">
        <w:rPr>
          <w:rFonts w:ascii="Traditional Arabic" w:hAnsi="Traditional Arabic" w:cs="Traditional Arabic"/>
          <w:sz w:val="36"/>
          <w:szCs w:val="36"/>
        </w:rPr>
        <w:sym w:font="AGA Arabesque" w:char="F07B"/>
      </w:r>
      <w:r w:rsidRPr="00AC6F13">
        <w:rPr>
          <w:rFonts w:ascii="Traditional Arabic" w:hAnsi="Traditional Arabic" w:cs="Traditional Arabic"/>
          <w:sz w:val="36"/>
          <w:szCs w:val="36"/>
          <w:rtl/>
        </w:rPr>
        <w:t xml:space="preserve"> [ الأنفال : 46 ] ، والتنازع قد وقع في طوائف هذه الأمة ، وافترقت به الفرق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t>خامسًا :</w:t>
      </w:r>
      <w:r w:rsidRPr="00AC6F13">
        <w:rPr>
          <w:rFonts w:ascii="Traditional Arabic" w:hAnsi="Traditional Arabic" w:cs="Traditional Arabic"/>
          <w:sz w:val="36"/>
          <w:szCs w:val="36"/>
          <w:rtl/>
        </w:rPr>
        <w:t xml:space="preserve"> كذلك توعد الله سبحانه وتعالى الذين يخرجون عن سبيل المؤمنين ، قال تعالى : </w:t>
      </w:r>
      <w:r w:rsidRPr="00AC6F13">
        <w:rPr>
          <w:rFonts w:ascii="Traditional Arabic" w:hAnsi="Traditional Arabic" w:cs="Traditional Arabic"/>
          <w:sz w:val="36"/>
          <w:szCs w:val="36"/>
        </w:rPr>
        <w:sym w:font="AGA Arabesque" w:char="F07D"/>
      </w:r>
      <w:r w:rsidRPr="00AC6F13">
        <w:rPr>
          <w:rFonts w:ascii="Traditional Arabic" w:hAnsi="Traditional Arabic" w:cs="Traditional Arabic"/>
          <w:sz w:val="36"/>
          <w:szCs w:val="36"/>
          <w:rtl/>
        </w:rPr>
        <w:t> ومن يشاقق الرسول من بعد ما تبين له الهدى ويتبع غير سبيل المؤمنين نوله ما تولى ونصله جهنم وساءت مصيرًا </w:t>
      </w:r>
      <w:r w:rsidRPr="00AC6F13">
        <w:rPr>
          <w:rFonts w:ascii="Traditional Arabic" w:hAnsi="Traditional Arabic" w:cs="Traditional Arabic"/>
          <w:sz w:val="36"/>
          <w:szCs w:val="36"/>
        </w:rPr>
        <w:sym w:font="AGA Arabesque" w:char="F07B"/>
      </w:r>
      <w:r w:rsidRPr="00AC6F13">
        <w:rPr>
          <w:rFonts w:ascii="Traditional Arabic" w:hAnsi="Traditional Arabic" w:cs="Traditional Arabic"/>
          <w:sz w:val="36"/>
          <w:szCs w:val="36"/>
          <w:rtl/>
        </w:rPr>
        <w:t> [ النساء : 115 ] ، وقد حصلت المشاقة لله ولرسوله واتباع غير سبيل المؤمنين من أهل النفاق والشقاق والافتراق ، نسأل الله العافية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وسبيل المؤمنين هو سبيل أهل السنة والجماعة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t>سادسًا :</w:t>
      </w:r>
      <w:r w:rsidRPr="00AC6F13">
        <w:rPr>
          <w:rFonts w:ascii="Traditional Arabic" w:hAnsi="Traditional Arabic" w:cs="Traditional Arabic"/>
          <w:sz w:val="36"/>
          <w:szCs w:val="36"/>
          <w:rtl/>
        </w:rPr>
        <w:t xml:space="preserve"> كما أن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رتب أحكامًا على المفارقة بدليل أنها ستقع ، فقد حذر من مفارقة الجماعة في مثل قوله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 (( لا يحل دم امرئ مسلم يشهد أن لا إله إلا الله وأني رسول الله إلا بإحدى ثلاث : الثيب الزاني ، والنفس بالنفس ، والتارك لدينه المفارق للجماعة )) </w:t>
      </w:r>
      <w:r w:rsidRPr="00AC6F13">
        <w:rPr>
          <w:rStyle w:val="a7"/>
          <w:rFonts w:ascii="Traditional Arabic" w:hAnsi="Traditional Arabic"/>
          <w:sz w:val="36"/>
          <w:szCs w:val="36"/>
          <w:rtl/>
        </w:rPr>
        <w:t>(</w:t>
      </w:r>
      <w:r w:rsidRPr="00AC6F13">
        <w:rPr>
          <w:rStyle w:val="a7"/>
          <w:rFonts w:ascii="Traditional Arabic" w:hAnsi="Traditional Arabic"/>
          <w:sz w:val="36"/>
          <w:szCs w:val="36"/>
          <w:rtl/>
        </w:rPr>
        <w:footnoteReference w:id="23"/>
      </w:r>
      <w:r w:rsidRPr="00AC6F13">
        <w:rPr>
          <w:rStyle w:val="a7"/>
          <w:rFonts w:ascii="Traditional Arabic" w:hAnsi="Traditional Arabic"/>
          <w:sz w:val="36"/>
          <w:szCs w:val="36"/>
          <w:rtl/>
        </w:rPr>
        <w:t>)</w:t>
      </w:r>
      <w:r w:rsidRPr="00AC6F13">
        <w:rPr>
          <w:rFonts w:ascii="Traditional Arabic" w:hAnsi="Traditional Arabic" w:cs="Traditional Arabic"/>
          <w:sz w:val="36"/>
          <w:szCs w:val="36"/>
          <w:rtl/>
        </w:rPr>
        <w:t xml:space="preserve">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t>سابعًا :</w:t>
      </w:r>
      <w:r w:rsidRPr="00AC6F13">
        <w:rPr>
          <w:rFonts w:ascii="Traditional Arabic" w:hAnsi="Traditional Arabic" w:cs="Traditional Arabic"/>
          <w:sz w:val="36"/>
          <w:szCs w:val="36"/>
          <w:rtl/>
        </w:rPr>
        <w:t xml:space="preserve"> وقد أخبر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بالافتراق في هذه الأمة ، حين أخبر عن الخوارج ، وأنهم سيخرجون عن هذه الأمة ، وأنهم يمرقون من الدين ، والمروق قد لا يعني الكفر أو الخروج من الملة بالكلية ، إنما المروق قد يعني الخروج من أصل الإسلام ، أو عن حدوده ، أو بعض ذلك ، والخروج يكون بالكفر ، أو ما دون الكفر ، وقد يعني الخروج من أمة الإسلام وهي جماعته ، أو من السنة التي عليها أهل السنة وهم أهل الإسلام في الحقيقة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t>ثامنًا :</w:t>
      </w:r>
      <w:r w:rsidRPr="00AC6F13">
        <w:rPr>
          <w:rFonts w:ascii="Traditional Arabic" w:hAnsi="Traditional Arabic" w:cs="Traditional Arabic"/>
          <w:sz w:val="36"/>
          <w:szCs w:val="36"/>
          <w:rtl/>
        </w:rPr>
        <w:t xml:space="preserve"> والنبي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أمر بقتل المفارق للجماعة ، كما مر في الحديث السابق ، وهذا تشريع في أمر لابد حاصل ، إذ لا يكون تشريع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ترفًا أو افتراضًا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lastRenderedPageBreak/>
        <w:t>تاسعًا :</w:t>
      </w:r>
      <w:r w:rsidRPr="00AC6F13">
        <w:rPr>
          <w:rFonts w:ascii="Traditional Arabic" w:hAnsi="Traditional Arabic" w:cs="Traditional Arabic"/>
          <w:sz w:val="36"/>
          <w:szCs w:val="36"/>
          <w:rtl/>
        </w:rPr>
        <w:t xml:space="preserve"> كذلك بين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أن من مات مفارقًا للجماعة مات ميتة جاهلية </w:t>
      </w:r>
      <w:r w:rsidRPr="00AC6F13">
        <w:rPr>
          <w:rStyle w:val="a7"/>
          <w:rFonts w:ascii="Traditional Arabic" w:hAnsi="Traditional Arabic"/>
          <w:sz w:val="36"/>
          <w:szCs w:val="36"/>
          <w:rtl/>
        </w:rPr>
        <w:t>(</w:t>
      </w:r>
      <w:r w:rsidRPr="00AC6F13">
        <w:rPr>
          <w:rStyle w:val="a7"/>
          <w:rFonts w:ascii="Traditional Arabic" w:hAnsi="Traditional Arabic"/>
          <w:sz w:val="36"/>
          <w:szCs w:val="36"/>
          <w:rtl/>
        </w:rPr>
        <w:footnoteReference w:id="24"/>
      </w:r>
      <w:r w:rsidRPr="00AC6F13">
        <w:rPr>
          <w:rStyle w:val="a7"/>
          <w:rFonts w:ascii="Traditional Arabic" w:hAnsi="Traditional Arabic"/>
          <w:sz w:val="36"/>
          <w:szCs w:val="36"/>
          <w:rtl/>
        </w:rPr>
        <w:t>)</w:t>
      </w:r>
      <w:r w:rsidRPr="00AC6F13">
        <w:rPr>
          <w:rFonts w:ascii="Traditional Arabic" w:hAnsi="Traditional Arabic" w:cs="Traditional Arabic"/>
          <w:sz w:val="36"/>
          <w:szCs w:val="36"/>
          <w:rtl/>
        </w:rPr>
        <w:t xml:space="preserve"> ، وأن الفرقة عذاب ، وأن الشذوذ هلكة ، وغير ذلك من الأمور والمعاني التي تدل على أن الفرقة واقعة ، والتحذير منها لم يكن عبثًا ، إنما لأنها ستقع ابتلاءً ولا تقع إلا والناس على بصيرة ، يعرفون الحق وهو الكتاب والسنة ومنهج السلف الصالح ، والباحثون عن الحق يميزون بين الحق والباطل ، فمن اهتدى اهتدى على بصيرة ، ومن ضل بعد ذلك ضل على علم ، نسأل الله العافية من الضلالة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وبعد : فإن هذه الأدلة القاطعة على صحة حدوث الافتراق في الأمة ، ابتلاءً وفتنة وأنه من سنن الله التي لا تتبدل ، وأن الافتراق كله مذموم ، وعلى المسلم أن يعرفه ، ويعرف أهله ، فيجنب مواطن الزلل .</w:t>
      </w:r>
    </w:p>
    <w:p w:rsidR="00B74F9C" w:rsidRPr="00AC6F13" w:rsidRDefault="00B74F9C" w:rsidP="00B74F9C">
      <w:pPr>
        <w:pStyle w:val="a8"/>
        <w:rPr>
          <w:rFonts w:ascii="Traditional Arabic" w:hAnsi="Traditional Arabic" w:cs="Traditional Arabic"/>
          <w:sz w:val="36"/>
          <w:szCs w:val="36"/>
          <w:rtl/>
        </w:rPr>
      </w:pPr>
      <w:r w:rsidRPr="00AC6F13">
        <w:rPr>
          <w:rFonts w:ascii="Traditional Arabic" w:hAnsi="Traditional Arabic" w:cs="Traditional Arabic"/>
          <w:sz w:val="36"/>
          <w:szCs w:val="36"/>
          <w:rtl/>
        </w:rPr>
        <w:t>تاريخ الافتراق في الإسلام</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والحديث عن تاريخ الافتراق مفيد ، لأن في ما حديث في أول الإسلام عبرة ، ولا أستطيع أن أتكلم عن تاريخ الافتراق تفصيلاً ، لكني سأقف على بعض النقاط التي هي مواطن عبرة ، ولابد من تصحيح المفهوم فيها ، وفيما أخطأ فيه كثير من الناس في العصر الحاضر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t>أولاً :</w:t>
      </w:r>
      <w:r w:rsidRPr="00AC6F13">
        <w:rPr>
          <w:rFonts w:ascii="Traditional Arabic" w:hAnsi="Traditional Arabic" w:cs="Traditional Arabic"/>
          <w:sz w:val="36"/>
          <w:szCs w:val="36"/>
          <w:rtl/>
        </w:rPr>
        <w:t xml:space="preserve"> أول عقائد الافتراق التي ظهرت في الأمة كانت مجرد أفكار وعقائد مغمورة لا تسمع إلا همسًا ! وهي العقائد السبئية ( عقائد الشيعة وأصول الخوارج ) وهي أول ما سمع المسلمون ، وأول ما سمع الصحابة من عقائد الافتراق وبذور الفرقة بين المسلمين ، يهمس بها أصحابها همسًا ، وأول من قال بها شخص غريب الأطوار ، اختلف في اسمه ، والأشهر أنه قال ابن السوداء : عبدالله بن سبأ ، فقال بها ، وأخذ يوسوس بها بين المسلمين ، فاعتنقها كثير من المنافقين ، ومن الكائديـن الذين كادوا للإسلام ، ومن الجهلة وحدثاء السن ، ومن الموتورين الذين ظهر الإسلام على بلادهم ، وعلى أديانهم ، وقوض ملكهم - بحمد </w:t>
      </w:r>
      <w:r w:rsidRPr="00AC6F13">
        <w:rPr>
          <w:rFonts w:ascii="Traditional Arabic" w:hAnsi="Traditional Arabic" w:cs="Traditional Arabic"/>
          <w:sz w:val="36"/>
          <w:szCs w:val="36"/>
          <w:rtl/>
        </w:rPr>
        <w:lastRenderedPageBreak/>
        <w:t>الله - ومن حديثي الإسلام من الفرس والأعراب ونحوهم ؛ فاعتنقوا مقولات ابن سبأ ، فسرت بين المسلمين سرًا ، حتى ظهرت منها الشيعة والخوارج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هذا بالنسبة لأول العقائد ومقولات الفرق التي ظهرت بين المسلمين وهي تخالف بعض أصول الإسلام والسنة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أما أول الفرق ظهورًا وافتراقًا عن إمام المسلمين وعن جماعتهم ، فهي الخوارج ، والخوارج نزعة نزعت من السبئية ، وبعض الناس يظن أن السبئية شيء والخوارج شيء آخر ، والحقيقة أن الخوارج نبتة من نبتات السبئية النكدة ، كما أن الشيعة نبتة من نبتات السبئية النكدة ، فالسبئية افترقت إلى فرقتين رئيسيتين ، هي الخوارج والشيعة . هذا ورغم ما بين الخوارج والشيعة من بعض الفوارق ، إلا أن الأصل واحد ، وكلها نشأن عن أحداث الفتنة على عثمان - رضي الله عنه التي أثارها ابن سبأ بأفكاره وعقائده وأعماله ، فانبجست منها أخبث العقائد حينذاك وهي الخوارج والشيعة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والفرق بين الخوارج والشيعة صنعه المبطلون إمعانًا في تفريق الأمة ، بمعنى أن ابن سبأ وأمثاله بذروا بذورًا تناسب طائفة من أهل الأهواء ، وبذورًا أخرى تناسب طائفة أخرى ، وجعلوا بينهم شيئًا من العداء ، لتفترق الأمة كما يحدث الآن ، حيث أوجد أعداء الإسلام ضد المسلمين ما يسمى بلعبة اليمين واليسار ، وقسموا المسلمين إلى أحزاب ، أحزاب يمين وأحزاب يسار ، ولما استنفذت غرضها ، جاءت لعبة العلمانية والأصولية ، والتقدمية والرجعية ، والأصالة والحداثة ، وهكذا ، وهذه اللعبة واحدة ، منشؤها واحد ، وأصل القائلين بها واحد ، وغرضها واحد ، وإن اختلفت الأشكال والمشارب ، إذ كل هذه تمثل قوى الباطل ، وإن تعادت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u w:val="single"/>
          <w:rtl/>
        </w:rPr>
        <w:t>ثانيًا :</w:t>
      </w:r>
      <w:r w:rsidRPr="000D4980">
        <w:rPr>
          <w:rFonts w:ascii="Traditional Arabic" w:hAnsi="Traditional Arabic" w:cs="Traditional Arabic"/>
          <w:sz w:val="36"/>
          <w:szCs w:val="36"/>
          <w:rtl/>
        </w:rPr>
        <w:t xml:space="preserve"> أمر مهم لابد من التنبيه عليه ؛ وهو أنه في تاريخ الافتراق لم يحصل من الصحابة</w:t>
      </w:r>
      <w:r w:rsidRPr="00AC6F13">
        <w:rPr>
          <w:rFonts w:ascii="Traditional Arabic" w:hAnsi="Traditional Arabic" w:cs="Traditional Arabic"/>
          <w:sz w:val="36"/>
          <w:szCs w:val="36"/>
          <w:rtl/>
        </w:rPr>
        <w:t xml:space="preserve"> افترق البتة ، وما حصل بين الصحابة إنما هو خلافات كانت تنتهي إما بالإجماع وإما </w:t>
      </w:r>
      <w:r w:rsidRPr="00AC6F13">
        <w:rPr>
          <w:rFonts w:ascii="Traditional Arabic" w:hAnsi="Traditional Arabic" w:cs="Traditional Arabic"/>
          <w:sz w:val="36"/>
          <w:szCs w:val="36"/>
          <w:rtl/>
        </w:rPr>
        <w:lastRenderedPageBreak/>
        <w:t xml:space="preserve">بالخضوع لرأي الجماعة والالتفاف حول الإمام ، هذا ما حصل بين الصحابة ، ولم يحصل من صحابي أن كان مفترقًا عن الجماعة ، وليس فيهم من قال ببدعة ، أو عمل محدثًا في الدين ، إن الصحابة وهم الأئمة المقتدى بهم في الدين لم يحصل من أحد منهم أنه فارق الجماعة أبدًا ، ولم يحصل أن أحدًا منهم أيضًا يُعد قوله أصلاً في البدع ، ولا أصلاً في الافتراق ، والذين نسبوا بعض المقولات أو نسبوا بعض الفرق إلى بعض الصحابة ، إنما كذبوا عليهم ، وافتروا عليهم أكبر الفرية ، فلا صحة لما يقال من أن علي بن أبي طالب هو أصل التشيع ، أو أن أبا ذر هو أصل الاشتراكية ، أو أن أهل الصفة هم أصل الصوفية ، أو أن معاوية هو أصل الجبرية ، أو أن أبا الدرداء أصل القدرية ، أو أن فلانًا من الصحابة هو أصل كذا من المقولات ، أو المحدثات أو البدع أو المواقف الشاذة ، بل كل ذلك إنما هو من لباطل المحض </w:t>
      </w:r>
      <w:r w:rsidRPr="00AC6F13">
        <w:rPr>
          <w:rStyle w:val="a7"/>
          <w:rFonts w:ascii="Traditional Arabic" w:hAnsi="Traditional Arabic"/>
          <w:sz w:val="36"/>
          <w:szCs w:val="36"/>
          <w:rtl/>
        </w:rPr>
        <w:t>(</w:t>
      </w:r>
      <w:r w:rsidRPr="00AC6F13">
        <w:rPr>
          <w:rStyle w:val="a7"/>
          <w:rFonts w:ascii="Traditional Arabic" w:hAnsi="Traditional Arabic"/>
          <w:sz w:val="36"/>
          <w:szCs w:val="36"/>
          <w:rtl/>
        </w:rPr>
        <w:footnoteReference w:id="25"/>
      </w:r>
      <w:r w:rsidRPr="00AC6F13">
        <w:rPr>
          <w:rStyle w:val="a7"/>
          <w:rFonts w:ascii="Traditional Arabic" w:hAnsi="Traditional Arabic"/>
          <w:sz w:val="36"/>
          <w:szCs w:val="36"/>
          <w:rtl/>
        </w:rPr>
        <w:t>)</w:t>
      </w:r>
      <w:r w:rsidRPr="00AC6F13">
        <w:rPr>
          <w:rFonts w:ascii="Traditional Arabic" w:hAnsi="Traditional Arabic" w:cs="Traditional Arabic"/>
          <w:sz w:val="36"/>
          <w:szCs w:val="36"/>
          <w:rtl/>
        </w:rPr>
        <w:t xml:space="preserve">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ثم إن الافتراق لم يحدث إلا بعد مقتل عثمان ، فلم يحدث افتراق ظاهر في عهد عثمان ، وحينما حديث الفتنة بين المسلمين في عهد علي ، خرجت خارجة الخوارج ، وخارجة الشيعة ، أما في عهد الخليفتين أبي بكر وعمر ، بل حتى في عهد عثمان ، لم يحدث افتراق حقيقي البتة ، ثم إن الصحابة قاوموا الافتراق ، ولا يظن ظان أن الصحابة غفلوا ، أو أنهم جهلوا ، أو أنهم لم يتنبهوا لمسائل الافتراق ، سواءً كانت أفكارًا أو عقائد ، أو مواقف أو أعمالاً ، بل لقد وقفوا ضد الافتراق أشد الوقوف ، وأبلوا في ذلك بلاءً حسنًا بحزم وقوة ، لكن أمر الله لابد أن يقع .</w:t>
      </w:r>
    </w:p>
    <w:p w:rsidR="00B74F9C" w:rsidRPr="00AC6F13" w:rsidRDefault="00B74F9C" w:rsidP="00B74F9C">
      <w:pPr>
        <w:pStyle w:val="a8"/>
        <w:rPr>
          <w:rFonts w:ascii="Traditional Arabic" w:hAnsi="Traditional Arabic" w:cs="Traditional Arabic"/>
          <w:sz w:val="36"/>
          <w:szCs w:val="36"/>
          <w:rtl/>
        </w:rPr>
      </w:pPr>
      <w:r w:rsidRPr="00AC6F13">
        <w:rPr>
          <w:rFonts w:ascii="Traditional Arabic" w:hAnsi="Traditional Arabic" w:cs="Traditional Arabic"/>
          <w:sz w:val="36"/>
          <w:szCs w:val="36"/>
          <w:rtl/>
        </w:rPr>
        <w:br w:type="page"/>
      </w:r>
      <w:r w:rsidRPr="00AC6F13">
        <w:rPr>
          <w:rFonts w:ascii="Traditional Arabic" w:hAnsi="Traditional Arabic" w:cs="Traditional Arabic"/>
          <w:sz w:val="36"/>
          <w:szCs w:val="36"/>
          <w:rtl/>
        </w:rPr>
        <w:lastRenderedPageBreak/>
        <w:t>رؤوس البدع</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امتدادًا للحديث عن تاريخ الافتراق ، فمن المناسب أن نشير إلى أصول البدع ، أي الرؤوس التي انبثقت منها الفرق ، ثم انبثق عنها الافتراق ، وأقصد بذلك الأشخاص الذين تولوا كبرهم وصاروا أئمة ضلالة إلى يوم القيامة ، وبعدهم انفتح باب الافتراق ، وكثر المضللون ، فأذكر منهم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1- أول أولئك : ابن السوداء ، وهو ابن سبأ اليهودي الذي ادعى الإسلام ، وأبتاعه وأشياعه ، وقد بدأت مقولاته سنة (34هـ) تقريبًا ، وهذا يجمع بين بدعة الخوارج وبدعة الشيعة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2- ثم بعد ذلك أظهر معبد الجهني (ت80هـ) بدعة القول بالقدر سنة (64هـ) تقـريبًا ، حيث أنكر علم الله السابق وتقديره لأفعال العباد ، وقال بها على نحو معلن ، وصار له أثر وأتباع ، لكن بدعته وجدت مقاومة شديدة من السلف آنذاك وعلى رأسهم متأخرو الصحابة كابن عمر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3- ثم جـاء بعده غيلان الدمشقـي ، وقد تولـى كبره في إثارة كثير من القضايا حول القدر - قبل سنة 98هـ - وأيضًا حول التأويل والتعطيل لبعض أسماء الله وصفاته والإرجاء ، فتصدى له السلف . وممن جادل غيلان الخليفة الراشد عمر بن عبدالعزيز ، وقد أقام عليه الحجة ، فالتزم الصمت حتى مات عمر ، ثم نكص على عقبيه ، وهذه سمة غالبة في أهل الافتراق والأهواء ، أي أنهم لا يتوبون ، ولو انقطعت حجة أحدهم حاد ونكص ، وغيلان قتل سنة (105هـ) بعدما استتيب ولم يتب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4- ثم جاء بعده الجعد بن درهم المقتول سنة (124هـ) فتوسع في هذه المقولات ، وجمع بين مقولات القدرية ومقولات المعطلة والمؤولة ، وأثار الشبهات بين المسلمين ، حتى انبرى له </w:t>
      </w:r>
      <w:r w:rsidRPr="00AC6F13">
        <w:rPr>
          <w:rFonts w:ascii="Traditional Arabic" w:hAnsi="Traditional Arabic" w:cs="Traditional Arabic"/>
          <w:sz w:val="36"/>
          <w:szCs w:val="36"/>
          <w:rtl/>
        </w:rPr>
        <w:lastRenderedPageBreak/>
        <w:t>كثير من السلف ، واستتابوه ، ولم يتب ، وجادلوه وأقاموا عليه الحجة ، فلم يرجع ، فلما افتتن به الناس ، حكموا بضرورة قتله درءًا للفتنة ، فقتله خالد بن عبدالله القسري في قصته المشهورة حينما قال بعد خطبته في عيد الأضحى : ( ضحوا تقبل الله ضحاياكم ، فإني مُضحٍ بالجعد بن درهم ، فإنه زعم أن الله لم يتخذ إبراهيم خليلاً ولم يكلم موسى تكليمًا ... إلخ ) من المقولات ، ثم نزل من المنبر وقتله سنة (124هـ)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5- وبعد ذلك انطفأت الفتنة بعض الوقت ، حتى ظهرت على يد الجهم بن صفوان ، الذي جمع بين مساوئ الأولين وضلالاتهم وزاد عليها ، وخرجت عنه بدعة الجهمية ، وبدع الجهمية ومقولاتها ، وانحرافاتها كفريات ، وقد قال الجهم بأكثر مقولات غيلان والجعد ، وزاد عليها بالتعطيل والتأويل والإرجاء والجبر وإنكار الكلام والاستواء والعلو والرؤية ، وقتل حدًا سنة (128هـ)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6- وظهر في وقته واصل بن عطاء ، وعمرو بن عبيد ، وقد وضعا أصول المعتزلة القدرية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ثم انفتح باب الافتراق ، فبدأت الرافضة تعلن عقائدها وانقسمت إلى فرق كثيرة ، وظهرت المشبهة من الرافضة على يد داود الجواربي ، وهشام بن الحكم ، وهشام الجواليقي ، وهؤلاء هم أصول المشبهة الأوائل ، وهم رافضة ، ثم جاء المتكلمون من الكلابية والأشعرية والماتريدية ، ثم المتصوفة والفلاسفة ، فانفتح باب الافتراق على مصراعيه لكل ضالٍ ومبتدع ومتبع للهوى ، وبقيت أصول الفرق بين المسلمين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فلا تزال أصول الفرق بين المسلمين باقية حتى يومنا هذا ، بل تتجدد بدع وحوادث تضيف إلى الافتراق افتراقًا جديدًا بحسب أهواء الناس وتمرُّسهم في البدع والضلالات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ويدعي بعض الناس عن جهل أو تجاهل أن الفرق انقرضت وصارت مطمورة في أحداث التاريخ ، وركام التراث !! وهذه مغالطة ، فكل الفرق القديمة الكبرى والخطيرة لا تزال </w:t>
      </w:r>
      <w:r w:rsidRPr="00AC6F13">
        <w:rPr>
          <w:rFonts w:ascii="Traditional Arabic" w:hAnsi="Traditional Arabic" w:cs="Traditional Arabic"/>
          <w:sz w:val="36"/>
          <w:szCs w:val="36"/>
          <w:rtl/>
        </w:rPr>
        <w:lastRenderedPageBreak/>
        <w:t>موجودة بين ظهراني المسلمين ، بل وتزيد كثرة وخطورة وانحرافًا ، فالرافضة وفرقها الباطلة ، وبقية فرق الشيعة ، والخوارج ، والقدرية ، والمعتزلة ، والجهمية ، وأهل الكلام ، والمتصوفة ، والفلاسفة ، كلها لا تزال تنخر بأسلوب أنكى على الأمة من أي وقت مضى ، لما تدعيه من التعالم والثقافة والفكر ، ولقلة فقه أكثر المسلمين في الدين وجهلهم بالعقيدة ، وحسبنا الله ونعم الوكيل .</w:t>
      </w:r>
    </w:p>
    <w:p w:rsidR="00B74F9C" w:rsidRPr="00AC6F13" w:rsidRDefault="00B74F9C" w:rsidP="00B74F9C">
      <w:pPr>
        <w:pStyle w:val="a8"/>
        <w:rPr>
          <w:rFonts w:ascii="Traditional Arabic" w:hAnsi="Traditional Arabic" w:cs="Traditional Arabic"/>
          <w:sz w:val="36"/>
          <w:szCs w:val="36"/>
          <w:rtl/>
        </w:rPr>
      </w:pPr>
      <w:r w:rsidRPr="00AC6F13">
        <w:rPr>
          <w:rFonts w:ascii="Traditional Arabic" w:hAnsi="Traditional Arabic" w:cs="Traditional Arabic"/>
          <w:sz w:val="36"/>
          <w:szCs w:val="36"/>
          <w:rtl/>
        </w:rPr>
        <w:br w:type="page"/>
      </w:r>
      <w:r w:rsidRPr="00AC6F13">
        <w:rPr>
          <w:rFonts w:ascii="Traditional Arabic" w:hAnsi="Traditional Arabic" w:cs="Traditional Arabic"/>
          <w:sz w:val="36"/>
          <w:szCs w:val="36"/>
          <w:rtl/>
        </w:rPr>
        <w:lastRenderedPageBreak/>
        <w:t>أسباب الافتراق</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وأسباب الافتراق لو حاولنا أن نستقرئها منذ أن بدأ الافتراق حتى يومنا هذا ، لوجدناها كثيرة جدًا ، لا تكاد تحصى ، وكلما تجددت للناس أفكار وثقافات وأهواء تجددت معها أسباب للافتراق ، لكن هناك أسباب كبرى رئيسة ، وتكاد تتفق عليها أصول الفرق قديمًا وحديثًا ، ألخصها بما يلي :</w:t>
      </w:r>
    </w:p>
    <w:p w:rsidR="00657E7B" w:rsidRPr="00657E7B" w:rsidRDefault="00B74F9C" w:rsidP="00657E7B">
      <w:pPr>
        <w:spacing w:before="240"/>
        <w:rPr>
          <w:rFonts w:ascii="Traditional Arabic" w:hAnsi="Traditional Arabic" w:cs="Traditional Arabic"/>
          <w:b/>
          <w:bCs/>
          <w:sz w:val="36"/>
          <w:szCs w:val="36"/>
          <w:rtl/>
        </w:rPr>
      </w:pPr>
      <w:r w:rsidRPr="00657E7B">
        <w:rPr>
          <w:rFonts w:ascii="Traditional Arabic" w:hAnsi="Traditional Arabic" w:cs="Traditional Arabic"/>
          <w:b/>
          <w:bCs/>
          <w:sz w:val="36"/>
          <w:szCs w:val="36"/>
          <w:rtl/>
        </w:rPr>
        <w:tab/>
      </w:r>
      <w:r w:rsidRPr="00657E7B">
        <w:rPr>
          <w:rFonts w:ascii="Traditional Arabic" w:hAnsi="Traditional Arabic" w:cs="Traditional Arabic"/>
          <w:b/>
          <w:bCs/>
          <w:sz w:val="36"/>
          <w:szCs w:val="36"/>
          <w:u w:val="single"/>
          <w:rtl/>
        </w:rPr>
        <w:t>أول أسباب الافتراق وأشدها نكاية على الأمة :</w:t>
      </w:r>
      <w:r w:rsidRPr="00657E7B">
        <w:rPr>
          <w:rFonts w:ascii="Traditional Arabic" w:hAnsi="Traditional Arabic" w:cs="Traditional Arabic"/>
          <w:b/>
          <w:bCs/>
          <w:sz w:val="36"/>
          <w:szCs w:val="36"/>
          <w:rtl/>
        </w:rPr>
        <w:t xml:space="preserve">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كيد الكائدين بأصنافهم من أهل الديانات ، كاليهود والنصارى والصابئة والمجوس والدهريين ، وكذلك من الموتورين ، أي الذين حقدوا على الإسلام والمسلمين ؛ لأن الجهاد قضى على دولتهم ، ومعا عزة أديانهم وهيمنة سلطانهم من الأرض ، كالفرس والروم ، فهؤلاء منهم الذين بقوا على كفرهم وحقدهم على المسلمين والدين والإسلام ، وآثروا النفاق والزندقة بإعلان الإسلام ظاهرًا فقط ، أو البقاء على دياناتهم مع دفع الجزية ، حفاظًا على رقابهم ، وإيثارًا للسلامة ، للتعايش مع المسلمين ، وهؤلاء هم أشد المعاول عملاً في الفتك بالمسلمين ، والكيد لهم بالأفكار ، وبث المبادئ والبدع والأهواء بينهم .</w:t>
      </w:r>
    </w:p>
    <w:p w:rsidR="00B74F9C" w:rsidRPr="00AC6F13" w:rsidRDefault="00B74F9C" w:rsidP="00B74F9C">
      <w:pPr>
        <w:spacing w:before="240"/>
        <w:jc w:val="lowKashida"/>
        <w:rPr>
          <w:rFonts w:ascii="Traditional Arabic" w:hAnsi="Traditional Arabic" w:cs="Traditional Arabic"/>
          <w:sz w:val="36"/>
          <w:szCs w:val="36"/>
          <w:rtl/>
        </w:rPr>
      </w:pPr>
      <w:r w:rsidRPr="00657E7B">
        <w:rPr>
          <w:rFonts w:ascii="Traditional Arabic" w:hAnsi="Traditional Arabic" w:cs="Traditional Arabic"/>
          <w:b/>
          <w:bCs/>
          <w:sz w:val="36"/>
          <w:szCs w:val="36"/>
          <w:rtl/>
        </w:rPr>
        <w:tab/>
      </w:r>
      <w:r w:rsidRPr="00657E7B">
        <w:rPr>
          <w:rFonts w:ascii="Traditional Arabic" w:hAnsi="Traditional Arabic" w:cs="Traditional Arabic"/>
          <w:b/>
          <w:bCs/>
          <w:sz w:val="36"/>
          <w:szCs w:val="36"/>
          <w:u w:val="single"/>
          <w:rtl/>
        </w:rPr>
        <w:t>السبب الثاني</w:t>
      </w:r>
      <w:r w:rsidRPr="00AC6F13">
        <w:rPr>
          <w:rFonts w:ascii="Traditional Arabic" w:hAnsi="Traditional Arabic" w:cs="Traditional Arabic"/>
          <w:sz w:val="36"/>
          <w:szCs w:val="36"/>
          <w:u w:val="single"/>
          <w:rtl/>
        </w:rPr>
        <w:t xml:space="preserve"> :</w:t>
      </w:r>
      <w:r w:rsidRPr="00AC6F13">
        <w:rPr>
          <w:rFonts w:ascii="Traditional Arabic" w:hAnsi="Traditional Arabic" w:cs="Traditional Arabic"/>
          <w:sz w:val="36"/>
          <w:szCs w:val="36"/>
          <w:rtl/>
        </w:rPr>
        <w:t xml:space="preserve"> رؤوس أهل الأهواء ، الذين يجدون مصالح شخصية أو شعوبية في الافتراق ، وكذلك أتباعهم من الغوغائية ، فكثير من أتباع الفرق نجد أنهم يجدون في الفرق تحقيقًا لمصالح شخصية أو شعوبية أو حزبية أو قبلية أو غيرها ، وربما بعضهم يقاتل على هذا الأمر لهوى ، أو لعصبية ، هذا الصنف هم مادة وقود الفرق ، فهم الذين يكثِّرون أتباع تلك الفرق ، ويجتمعون حولهم لتحقيق هذه المصالح ، وهذه الفئة موجودة في كل زمان وفي كل مكان ، فإنه متى ما ظهر في الناس رأي شاذ ، أو بدعة أو صاحب هوى ، فإنه يجد من الغوغاء ، ومن أصحاب الأهـواء وأصحاب الشهوات والأغراض الشخصية ، من يتبعه لتحقيق ذلك وما أكثرهم في كل زمان - لا كثرهم الله - .</w:t>
      </w:r>
    </w:p>
    <w:p w:rsidR="00B74F9C" w:rsidRPr="00AC6F13" w:rsidRDefault="00B74F9C" w:rsidP="00B74F9C">
      <w:pPr>
        <w:spacing w:before="240"/>
        <w:jc w:val="lowKashida"/>
        <w:rPr>
          <w:rFonts w:ascii="Traditional Arabic" w:hAnsi="Traditional Arabic" w:cs="Traditional Arabic"/>
          <w:sz w:val="36"/>
          <w:szCs w:val="36"/>
          <w:rtl/>
        </w:rPr>
      </w:pPr>
      <w:r w:rsidRPr="00657E7B">
        <w:rPr>
          <w:rFonts w:ascii="Traditional Arabic" w:hAnsi="Traditional Arabic" w:cs="Traditional Arabic"/>
          <w:b/>
          <w:bCs/>
          <w:sz w:val="36"/>
          <w:szCs w:val="36"/>
          <w:rtl/>
        </w:rPr>
        <w:lastRenderedPageBreak/>
        <w:tab/>
      </w:r>
      <w:r w:rsidRPr="00657E7B">
        <w:rPr>
          <w:rFonts w:ascii="Traditional Arabic" w:hAnsi="Traditional Arabic" w:cs="Traditional Arabic"/>
          <w:b/>
          <w:bCs/>
          <w:sz w:val="36"/>
          <w:szCs w:val="36"/>
          <w:u w:val="single"/>
          <w:rtl/>
        </w:rPr>
        <w:t>السبب الثالث :</w:t>
      </w:r>
      <w:r w:rsidRPr="00AC6F13">
        <w:rPr>
          <w:rFonts w:ascii="Traditional Arabic" w:hAnsi="Traditional Arabic" w:cs="Traditional Arabic"/>
          <w:sz w:val="36"/>
          <w:szCs w:val="36"/>
          <w:rtl/>
        </w:rPr>
        <w:t xml:space="preserve"> الجهل ، والجهل داء عضال وقاسم مشترك يشكل كل الأسباب ، لكن الجهل المقصود هنا هو عدم التفقه في الدين عقيدة وشريعة ، وهو الجهل بالسنة وأصولها وقواعدها ومناهجها ، وليس مجرد عدم تحصيل المعلومات ؛ لأن الإنسان قد يكفيه أن يحصل ما يحصن به نفسه ، وما يحفظ به دينه ، ويكون بذلك عالمًا بدينه ، ولو لم يتبحر في العلم ، والعكس كذلك ، قد يوجد من الناس من يعلم الشيء الكثير ، وذهنه محشو بالمعلومات ، لكنه يجهل بديهيات الأصول والقواعد الشرعية في الدين ، فلا يفقه أصول العقيدة وأحكام الافتراق ، وأحكام التعامل مع الافتراق ، وأحكام التعامل مع الآخرين ، وهذه مصيبة كبرى أصيب بها كثير من الناس اليوم ، وهي أن الواحد منهم توجد لديه معلومات شرعية ، أو يكون ممن يتعلمون ويأخذون العلم الشرعي عن مصادر كثيرة ، لكن تجده جاهلاً في العقيدة وفقه أحكام التعامل مع الناس ، والدعوة والأمر بالمعروف والنهي عن المنكر ، فيفسد من حيث لا يشعر ، فالجهل مصيبة ، والجهل سبب رئيسي لوجود الافتراق ، والجهلاء هم مادة الفرق ، وهم وقودها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r>
      <w:r w:rsidRPr="00657E7B">
        <w:rPr>
          <w:rFonts w:ascii="Traditional Arabic" w:hAnsi="Traditional Arabic" w:cs="Traditional Arabic"/>
          <w:b/>
          <w:bCs/>
          <w:sz w:val="36"/>
          <w:szCs w:val="36"/>
          <w:u w:val="single"/>
          <w:rtl/>
        </w:rPr>
        <w:t>السبب الرابع</w:t>
      </w:r>
      <w:r w:rsidRPr="00AC6F13">
        <w:rPr>
          <w:rFonts w:ascii="Traditional Arabic" w:hAnsi="Traditional Arabic" w:cs="Traditional Arabic"/>
          <w:sz w:val="36"/>
          <w:szCs w:val="36"/>
          <w:u w:val="single"/>
          <w:rtl/>
        </w:rPr>
        <w:t xml:space="preserve"> :</w:t>
      </w:r>
      <w:r w:rsidRPr="00AC6F13">
        <w:rPr>
          <w:rFonts w:ascii="Traditional Arabic" w:hAnsi="Traditional Arabic" w:cs="Traditional Arabic"/>
          <w:sz w:val="36"/>
          <w:szCs w:val="36"/>
          <w:rtl/>
        </w:rPr>
        <w:t xml:space="preserve"> الخلل في منهـج تلقي الدين ، وأقصد بذلك أنه قد يوجد لدى كثير من الناس - كما أسلفت - علم ، وقد يطلع على كثير من الكتب ، لكنه يجهل أو اختل عنده منهج تلقي الدين ، لأن تلقي الدين له منهج مأثور منذ عهد النبي - صلى الله عليه وسلم - والصحابة والتابعين ، وسلف الأمة ، واقتفاه أئمة الهدى إلى يومنا هذا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وهذا المنهج إنما هو العلم والعمل والاهتداء والاقتداء والسلوك والتعامل ، وهو الإلمام بالقواعد الشرعية والأصول العامة أكثر من مجرد الإلمام بفرعيات الأحكام أو بكميات النصوص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 xml:space="preserve">وذلك يتم بتلقي الدين عن القدوة ، الأئمة العدول الثقات ، وعن طلال العلم الموثوق بهم ، وبعلمهم ، وأن يؤخذ العلم بالتدرج النوعي والكمي حسب المدارك والاستعداد </w:t>
      </w:r>
      <w:r w:rsidRPr="00AC6F13">
        <w:rPr>
          <w:rFonts w:ascii="Traditional Arabic" w:hAnsi="Traditional Arabic" w:cs="Traditional Arabic"/>
          <w:sz w:val="36"/>
          <w:szCs w:val="36"/>
          <w:rtl/>
        </w:rPr>
        <w:lastRenderedPageBreak/>
        <w:t>، والعلم الذي يحصل به الفقه في الدين هو العلم الشرعي المستمد من الكتاب والسنة والآثار الصحيحة عن أئمة الهدى ، فالكتب الثقافية والفكرية والأدبية والتاريخية ونحوها لا تفقه في الدين ، إنما هي علوم وافدة مساعدة لمن أحسن انتقاءها .</w:t>
      </w:r>
    </w:p>
    <w:p w:rsidR="00B74F9C" w:rsidRPr="00AC6F13" w:rsidRDefault="00B74F9C" w:rsidP="00B74F9C">
      <w:pPr>
        <w:pStyle w:val="a8"/>
        <w:rPr>
          <w:rFonts w:ascii="Traditional Arabic" w:hAnsi="Traditional Arabic" w:cs="Traditional Arabic"/>
          <w:sz w:val="36"/>
          <w:szCs w:val="36"/>
          <w:rtl/>
        </w:rPr>
      </w:pPr>
      <w:r w:rsidRPr="00AC6F13">
        <w:rPr>
          <w:rFonts w:ascii="Traditional Arabic" w:hAnsi="Traditional Arabic" w:cs="Traditional Arabic"/>
          <w:sz w:val="36"/>
          <w:szCs w:val="36"/>
          <w:rtl/>
        </w:rPr>
        <w:br w:type="page"/>
      </w:r>
      <w:r w:rsidRPr="00AC6F13">
        <w:rPr>
          <w:rFonts w:ascii="Traditional Arabic" w:hAnsi="Traditional Arabic" w:cs="Traditional Arabic"/>
          <w:sz w:val="36"/>
          <w:szCs w:val="36"/>
          <w:rtl/>
        </w:rPr>
        <w:lastRenderedPageBreak/>
        <w:t>مظاهر الخلل في منهج التلقي</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ومن مظاهر هذا الخلل في منهج التلقي التي يتبين بها المقصود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 xml:space="preserve">1- أخذ العلم عن غير أهله : وأقصد بذلك أن الناس صاروا يأخذون العلم عن كل من دعاهم إلى التعلم ، وكل من رفع فوق رأسه راية الدعوة ، وقال أنا داعية ، جعلوه إمامًا في الدين ، وتلقوا عنه ، وقد لا يفقه من الدين شيئًا ، فلذلك ظهرت في العالم الإسلامي دعوات كبرى ، ينضوي تحت لوائها الفئام من الناس خاصة الشباب ، وقادتها ورؤساؤها جهلة في بديهيات الدين ، فيفتون بغير علم ، ويَضلون ويُضلون ، وسبب ذلك أنهم وجدوا أتباعًا لهم يأخذون عنهم دون تروٍّ ، دون تثبت ، دون منهج صحيح سليم ، ولا يتثبتون من حال القادة في كونهم أهلٌ لأخذ الدين أو التلقي عنهم ، ثم إن كثيرًا من الناس تجذبهم العواطف أكثر مما يجذبهم العلم والفقه ، وهذا خطأ فادع ، بمعنى أنه بمجرد أن يظهر داعية له شهرة وأثر في ناحية ما ، يجعله الناس إمامًا في الدين ، حتى لو لم يكن يعلم من السنة والفقه شيئًا ، وهذا مصداق قول الرسول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 (( إن الله لا ينتزع العلم بعد أن أعطاكموه انتزاعًا ، ولكن ينتزعه منهم مع قبض العلماء بعلمهم ، فيبقى ناسٌ جهال يستفتون فيفتون برأيهم فيَضلون ويُضلون )) </w:t>
      </w:r>
      <w:r w:rsidRPr="00AC6F13">
        <w:rPr>
          <w:rStyle w:val="a7"/>
          <w:rFonts w:ascii="Traditional Arabic" w:hAnsi="Traditional Arabic"/>
          <w:sz w:val="36"/>
          <w:szCs w:val="36"/>
          <w:rtl/>
        </w:rPr>
        <w:t>(</w:t>
      </w:r>
      <w:r w:rsidRPr="00AC6F13">
        <w:rPr>
          <w:rStyle w:val="a7"/>
          <w:rFonts w:ascii="Traditional Arabic" w:hAnsi="Traditional Arabic"/>
          <w:sz w:val="36"/>
          <w:szCs w:val="36"/>
          <w:rtl/>
        </w:rPr>
        <w:footnoteReference w:id="26"/>
      </w:r>
      <w:r w:rsidRPr="00AC6F13">
        <w:rPr>
          <w:rStyle w:val="a7"/>
          <w:rFonts w:ascii="Traditional Arabic" w:hAnsi="Traditional Arabic"/>
          <w:sz w:val="36"/>
          <w:szCs w:val="36"/>
          <w:rtl/>
        </w:rPr>
        <w:t>)</w:t>
      </w:r>
      <w:r w:rsidRPr="00AC6F13">
        <w:rPr>
          <w:rFonts w:ascii="Traditional Arabic" w:hAnsi="Traditional Arabic" w:cs="Traditional Arabic"/>
          <w:sz w:val="36"/>
          <w:szCs w:val="36"/>
          <w:rtl/>
        </w:rPr>
        <w:t xml:space="preserve">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 xml:space="preserve">ولا ينبغي أن يتصدر الدعوة إلى الله ، ولا الأمر بالمعروف والنهي عن المنكر إلا العلماء الأجلاء ، الذين يفقهون الدين ، ويأخذون عن أصوله ، على منهج سليم صحيح ، وإلا فليس كل من حُشي ذهنه بالمعلومات الثقافية والأفكار يكون إمامًا في الدين ؛ لأنه قد يوجد من الفسقة بل من الكفرة من يعلم من فرعيات الدين الشيء الكثير ، وقد وُجد من المستشرقين من يحفظ بعض الكتب الكبيرة في الفقه الإسلامي ، بل حتى منهم من يحفظ </w:t>
      </w:r>
      <w:r w:rsidRPr="00AC6F13">
        <w:rPr>
          <w:rFonts w:ascii="Traditional Arabic" w:hAnsi="Traditional Arabic" w:cs="Traditional Arabic"/>
          <w:sz w:val="36"/>
          <w:szCs w:val="36"/>
          <w:rtl/>
        </w:rPr>
        <w:lastRenderedPageBreak/>
        <w:t>القرآن ، ويحفظ صحيح البخاري ، ويحفظ بعض السنن ونحو ذلك ، فهذا الصنف يحفظ العلم لكن لا يفقه من الدين شيئًا ، وكذا بعض من يدعي الإسلام ، قد يكون عنده من المعلومات الشيء الكثير ، لكن لا يفقه منهج التلقي والعمل والتعامل والتزام السنة ، ولم يأخذ الدين على منهجه الصحيح ، وعلى العلماء الربانيين ، فصار يفتي بغير علم ، ويوجه بلا فقه ، ويجمع بلا عقيدة سليمة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 xml:space="preserve">2- من مظاهر الخلل في منهج التلقي وهو سببٌ للافتراق : الاستقلالية عن العلماء والأئمة ، أي استقلالية بعض المتعلمين وبعض الدعاة وبعض الأحداث عن العلماء ، فيكتفون بأخذ العلم عن الكتاب والشريط والمجلة والوسيلة ، ويعزفون عن التلقي عن العلماء ، وهذا منهج خطير ، بل هو بذرة خطيرة للافتراق ، ولو رجعنا إلى أسباب الافتراق في أول تاريخ الإسلام ، كافتراق الخوارج والرافضة ، لوجدنا أن من أهم أسباب وجود هذا الافتراق عند من ينتسبون للإسلام ، لا أقصد أصحاب الأغراض أو المنافقين أو الزنادقة ، لكن ممن ينتسبون للإسلام ، أعظم أسباب هلاكهم وافتراقهم ، استقلاليتهم وانعزالهم عن الصحابة ، واستهانتهم بهم ، وترك أخذ الدين عنهم ، وأخذهم العلم عن أنفسهم وعن بعضهم ، قالوا : علمنا القرآن ، وعلمنا السنة ، فلسنا بحاجة إلى الرجال ، يعنون علماء الصحابة والتابعين . فمن هنا استقلوا وخرجوا عن منهج التلقي الصحيح ، وعن سبيل المؤمنين المأخوذ عن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بالقدوة والاهتداء ، والذي أخذه التابعون عن الصحابة بهذا الطريق ، ثم عنهم السلف بهذا الطريق يأخذه الأئمة العدول جيلاً بعد جيل .</w:t>
      </w:r>
    </w:p>
    <w:p w:rsidR="00B74F9C" w:rsidRPr="00AC6F13" w:rsidRDefault="00B74F9C" w:rsidP="00B74F9C">
      <w:pPr>
        <w:spacing w:before="240" w:line="216" w:lineRule="auto"/>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 xml:space="preserve">كما ورد عن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أنه (( يحمل هذا العلم من كل خلف عدوله )) </w:t>
      </w:r>
      <w:r w:rsidRPr="00AC6F13">
        <w:rPr>
          <w:rStyle w:val="a7"/>
          <w:rFonts w:ascii="Traditional Arabic" w:hAnsi="Traditional Arabic"/>
          <w:sz w:val="36"/>
          <w:szCs w:val="36"/>
          <w:rtl/>
        </w:rPr>
        <w:t>(</w:t>
      </w:r>
      <w:r w:rsidRPr="00AC6F13">
        <w:rPr>
          <w:rStyle w:val="a7"/>
          <w:rFonts w:ascii="Traditional Arabic" w:hAnsi="Traditional Arabic"/>
          <w:sz w:val="36"/>
          <w:szCs w:val="36"/>
          <w:rtl/>
        </w:rPr>
        <w:footnoteReference w:id="27"/>
      </w:r>
      <w:r w:rsidRPr="00AC6F13">
        <w:rPr>
          <w:rStyle w:val="a7"/>
          <w:rFonts w:ascii="Traditional Arabic" w:hAnsi="Traditional Arabic"/>
          <w:sz w:val="36"/>
          <w:szCs w:val="36"/>
          <w:rtl/>
        </w:rPr>
        <w:t>)</w:t>
      </w:r>
      <w:r w:rsidRPr="00AC6F13">
        <w:rPr>
          <w:rFonts w:ascii="Traditional Arabic" w:hAnsi="Traditional Arabic" w:cs="Traditional Arabic"/>
          <w:sz w:val="36"/>
          <w:szCs w:val="36"/>
          <w:rtl/>
        </w:rPr>
        <w:t xml:space="preserve"> والعدول هم الحفاظ الثقات ، الذين يأخذون الدين عن أئمته ، ثم ينقلونه إلى الآخرين .</w:t>
      </w:r>
    </w:p>
    <w:p w:rsidR="00B74F9C" w:rsidRPr="00AC6F13" w:rsidRDefault="00B74F9C" w:rsidP="00B74F9C">
      <w:pPr>
        <w:spacing w:before="240" w:line="216" w:lineRule="auto"/>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lastRenderedPageBreak/>
        <w:tab/>
        <w:t>فالاستقلالية عن العلماء خطر كبير جدًا ؛ لأن العلم إنما تكون بركته وتلقيه الصحيح عن العلماء ، والعلماء لا يمكن أن ينقطعوا في أي زمان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ودعوى بعض الناس أن في العلماء نقصًا وتقصيرًا ، دعوى مضللة ، نعم العلماء بشر ، لا يخلون من نقص وتقصير ، لكنهم مع ذلك في جملتهم هم القدوة ، وهم الحجة ، وهم الذين جعل الله الديـن يؤخذ عن طريقهم ، وهم أهل الذكر ، وهم الراسخون ، وهم أئمة الهدى ، وهم المؤمنون الذين من تخلف عن سبيلهم هلك ، وهم الجماعة ومن فارقهم هلك ، وتلقي العلم من غير أهله خطر على أصحابه ، وعلى الأمة .</w:t>
      </w:r>
    </w:p>
    <w:p w:rsidR="00B74F9C" w:rsidRPr="00AC6F13" w:rsidRDefault="00B74F9C" w:rsidP="00B74F9C">
      <w:pPr>
        <w:spacing w:before="240" w:line="216" w:lineRule="auto"/>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3- من مظاهر الخلل عند بعض المتعالمين والدعاة : ازدراء العلماء واحتقارهم والتعالي عليهم ، وهذه مظاهر شاذة مع الأسف بدأنا نرى نماذج منها ، وهذا أمر مقلق ، يجب أن نتناصح فيه ، وما لم يعالجه طلاب العلم والعلماء فالأمر خطير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 xml:space="preserve">4- تتلمذ الأحداث أي صغار السن على بعضهم ، أو على طلاب العلم الذين هم دون من هم أعلم منهم ، بمعنى التتلمذ الكامل وترك المشايخ الكبار والانقطاع عنهم ، ولا أقصد بذلك أنه لا يجوز أخذ العلم عن أي طالب علم ، بل من أجاد أي علم من العلوم الشرعية وكان صالحًا أخِذَ عنه ، لكن لا يعني الاستغناء به عمن هو أعلم منه ، أو الانقطاع إليه وترك المشايخ الكبار ، وهذا هو مكمن الانحراف ، أي أن يستغني بعض الشباب في أخذ علمه وقدوته ودعوته وسلوكه وهديه ببعض طلاب العلم عـن العلماء الذين هم أجل وأكبر وأعلم ، وهذا مسلك خطير ، بل أخطر منه أن يكون الصغار بعضهم شيوخًا لبعض في العلم ، ولا أقصد بذلك عدم جواز المجالسة والمخالطة والمشاركة في الدعوة إلى الله ، والأمر بالمعروف والنهي عن المنكر ، فإن هذا أمر مطلوب ، والاجتماع على ذلك مطلب شرعي ضروري ، لكن أقصد أن تلقي العلم بهذه الطريقة الخاطئة ، والاستغناء بها عن أخذه عن هؤلاء العلماء ، من سمات أهل الفرق والأهواء ، وهذا مسلك خطير ، وهو من أبرز أسباب وجود الافتراق ؛ لأن هذا يؤدي إلى حصر أخذ الدين عن أناس معينين ، والتحزب </w:t>
      </w:r>
      <w:r w:rsidRPr="00AC6F13">
        <w:rPr>
          <w:rFonts w:ascii="Traditional Arabic" w:hAnsi="Traditional Arabic" w:cs="Traditional Arabic"/>
          <w:sz w:val="36"/>
          <w:szCs w:val="36"/>
          <w:rtl/>
        </w:rPr>
        <w:lastRenderedPageBreak/>
        <w:t>لهم ، والتعصب لهم ، لا سيما وهم قد لا تتوفر فيهم صفات العالم القدوة ، ومن ثم تكون هذه بذورًا للافتراق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5- ومن أسباب الافتراق : اعتبار اتباع الأئمة على هدى وبصيرة تقليدًا : وهذه شنشنة نسمعها كثيرًا من بعض المتعالمين ، فيقولون : إن اتباع المشايخ تقليد ، والتقليد لا يجوز في الدين ، وهم رجال ونحن رجال ، وعلينا أن نجتهد كما اجتهدوا ، ونحن نملك الوسائل والكتب ، والآن توفرت وسائل العلم ، فما لنا وأخذ العلم عن العلماء ، بل أخذ العلم عن العلماء تقليد والتقليد باطل .</w:t>
      </w:r>
    </w:p>
    <w:p w:rsidR="00B74F9C" w:rsidRPr="00AC6F13" w:rsidRDefault="00B74F9C" w:rsidP="00B74F9C">
      <w:pPr>
        <w:widowControl w:val="0"/>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 xml:space="preserve">نعم ، التقليد باطل ، لكن ما مفهوم التقليد ؟ هناك فرق بين التقليد وبين الاتباع والاهتداء ، الاتباع واجب شرعًا ، وعامة المسلمين بل كثير من طلاب العلم لا يجيدون ممارسة الاجتهاد أو أخذ أصول العلم عن الطريقة الصحيحة ، فممن يأخذون العلم ؟ وكيف يأخذون أصول التلقي ومنهج السنة ومنهج السلف الصالح ومنهج الأئمة ؟ لا يمكن أن يأخذوه إلا باتباع العلماء ، والاتباع ليس بتقليد ، وإلا فهذا يعني أن كل إنسان هو إمام نفسه ، ومن هنا يكون كل إنسان فرقة ، وتكون الفرق بعدد الناس ، وهذا باطل قطعًا ، إذًا اتباع الأئمة على هدى وبصيرة ليس بتقليد ، إنما الاتباع الأعمى هو التقليد ؛ لأن الله تعالى يقول : </w:t>
      </w:r>
      <w:r w:rsidRPr="00AC6F13">
        <w:rPr>
          <w:rFonts w:ascii="Traditional Arabic" w:hAnsi="Traditional Arabic" w:cs="Traditional Arabic"/>
          <w:sz w:val="36"/>
          <w:szCs w:val="36"/>
        </w:rPr>
        <w:sym w:font="AGA Arabesque" w:char="F07D"/>
      </w:r>
      <w:r w:rsidRPr="00AC6F13">
        <w:rPr>
          <w:rFonts w:ascii="Traditional Arabic" w:hAnsi="Traditional Arabic" w:cs="Traditional Arabic"/>
          <w:sz w:val="36"/>
          <w:szCs w:val="36"/>
          <w:rtl/>
        </w:rPr>
        <w:t xml:space="preserve"> فاسألوا أهل الذكر إن كنتم لا تعلمون </w:t>
      </w:r>
      <w:r w:rsidRPr="00AC6F13">
        <w:rPr>
          <w:rFonts w:ascii="Traditional Arabic" w:hAnsi="Traditional Arabic" w:cs="Traditional Arabic"/>
          <w:sz w:val="36"/>
          <w:szCs w:val="36"/>
        </w:rPr>
        <w:sym w:font="AGA Arabesque" w:char="F07B"/>
      </w:r>
      <w:r w:rsidRPr="00AC6F13">
        <w:rPr>
          <w:rFonts w:ascii="Traditional Arabic" w:hAnsi="Traditional Arabic" w:cs="Traditional Arabic"/>
          <w:sz w:val="36"/>
          <w:szCs w:val="36"/>
          <w:rtl/>
        </w:rPr>
        <w:t xml:space="preserve">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ومن المظاهر الخطيرة التمشيخ ، أو التتلمذ على مجرد الوسائل ، وهو أن يكتفي طالب العلم بأخذ العلم عن الكتب وينطوي وينعزل عن الناس ، وينعزل عن أهل العلم ، عن أهل الخير ، وأهل الحسبة والأمر بالمعروف والنهي عن المنكر ، وعن العلماء ، ويقول : أنا أتلقى العلم عن الكتب وعن الوسائل ، ولدي الشريط ، والكتاب والإذاعة ... إلخ ، من الوسائل المقروءة والمسموعة ثم يقول : أنا بإمكاني أن أتعلم هذه الوسائل .</w:t>
      </w:r>
    </w:p>
    <w:p w:rsidR="00B74F9C" w:rsidRPr="00AC6F13" w:rsidRDefault="00B74F9C" w:rsidP="00B74F9C">
      <w:pPr>
        <w:spacing w:before="240"/>
        <w:jc w:val="lowKashida"/>
        <w:rPr>
          <w:rFonts w:ascii="Traditional Arabic" w:hAnsi="Traditional Arabic" w:cs="Traditional Arabic"/>
          <w:sz w:val="36"/>
          <w:szCs w:val="36"/>
          <w:rtl/>
        </w:rPr>
      </w:pPr>
      <w:r w:rsidRPr="000D4980">
        <w:rPr>
          <w:rFonts w:ascii="Traditional Arabic" w:hAnsi="Traditional Arabic" w:cs="Traditional Arabic"/>
          <w:b/>
          <w:bCs/>
          <w:sz w:val="36"/>
          <w:szCs w:val="36"/>
          <w:rtl/>
        </w:rPr>
        <w:lastRenderedPageBreak/>
        <w:tab/>
        <w:t>أقول :</w:t>
      </w:r>
      <w:r w:rsidRPr="00AC6F13">
        <w:rPr>
          <w:rFonts w:ascii="Traditional Arabic" w:hAnsi="Traditional Arabic" w:cs="Traditional Arabic"/>
          <w:sz w:val="36"/>
          <w:szCs w:val="36"/>
          <w:rtl/>
        </w:rPr>
        <w:t xml:space="preserve"> لا شك أن هذه الوسائل نعمة ، لكنها أيضًا سلاح ذو حدين ، فالاكتفاء بأخذ العلوم الشرعية عنها إنما هو مسلك زلل ، وهو من أسباب الافتراق ؛ لأن هذا ينمي العزلة المحرمة ، أو يُوجدُ أشخاصًا صورًا ممسوخة لأهل العلم ، يأخذون العلم على غير أصوله ، وعلى غير قواعده ، بغير اهتداء وبغير اقتداء ، ويأخذون العلم بمشاربهم هم ، وبأهوائهم ، وبأمزجتهم ، وبأحكامهم المفردة ، فإذا ظهرت الأحداث والفتن شذوا عن العلماء ، وازدروا آراءهم ، والإنسان مهما بلغ من الذكاء والقدرة والتأهل للعلم ، فإنه وحده لا يستطيع في كثير من الأمور أن يصل إلى الحق ما لم يعرف ما عليه السلف وما عليه أهل العلم في وقته ، ويعالج قضايا العلم وقضايا الأمة والأحداث مع العلماء فإنه إن لم يفعل ذلك فقد يَهلك ويُهلك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بل إن الوسائل هذه أوجدت عندنا صورًا ممسوخة لمن يسمون بالمثقفين ، وعندهم من المعلومات ما يعجب الناس ويبهرهم لكنهم لا يقرون بأصل ، ولا يفهمون منهج السلف ، ويجدون من يقتدي بهم بغير علم ، وهذا الأمر أو هذه الظاهرة كثرت بشكل مزعج ، حتى وجد من هذا الصنف أناس يتصدرون الدعوة إلى الله ، وتوجيه الشباب على هذا النمط ، لمجرد أنهم يملكون من المعرفة والثقافة العامة ما يبهر السُذَّج ، وعندهم كمٌّ هائل من المعلومات الشرعية ، دون معرفة للضوابط ، ولا للأصول ، ولا للمناهج ، ولا لكيفيات التطبيق وكيفيات العمل ، ولا لطريقة أئمة الدين في تناول مسائل العلم وتطبيقها على النوازل والحوادث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r>
      <w:r w:rsidRPr="000D4980">
        <w:rPr>
          <w:rFonts w:ascii="Traditional Arabic" w:hAnsi="Traditional Arabic" w:cs="Traditional Arabic"/>
          <w:b/>
          <w:bCs/>
          <w:sz w:val="36"/>
          <w:szCs w:val="36"/>
          <w:u w:val="single"/>
          <w:rtl/>
        </w:rPr>
        <w:t>السبب السادس :</w:t>
      </w:r>
      <w:r w:rsidRPr="00AC6F13">
        <w:rPr>
          <w:rFonts w:ascii="Traditional Arabic" w:hAnsi="Traditional Arabic" w:cs="Traditional Arabic"/>
          <w:sz w:val="36"/>
          <w:szCs w:val="36"/>
          <w:rtl/>
        </w:rPr>
        <w:t xml:space="preserve"> من أسباب وجود الافتراق : التقصير في فهم فقه الخلاف :</w:t>
      </w:r>
    </w:p>
    <w:p w:rsidR="00B74F9C" w:rsidRPr="00AC6F13" w:rsidRDefault="00B74F9C" w:rsidP="00B74F9C">
      <w:pPr>
        <w:widowControl w:val="0"/>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 xml:space="preserve">وأقصد بفقه الخلاف معرفة أحكام الخلاف بين المسلمين ، وماذا يترتب على وقوع الخلاف ؟ وما يجوز الخلاف فيه وما لا يجوز ؟ وإذا خالف المخالف متى يُعذر ومتى لا يُعذر ؟ وماذا نطلق عليه ؟ ومتى نطلق عليه الكفر أو الفسوق ؟ وهل إطلاق الحكم على المخالف </w:t>
      </w:r>
      <w:r w:rsidRPr="00AC6F13">
        <w:rPr>
          <w:rFonts w:ascii="Traditional Arabic" w:hAnsi="Traditional Arabic" w:cs="Traditional Arabic"/>
          <w:sz w:val="36"/>
          <w:szCs w:val="36"/>
          <w:rtl/>
        </w:rPr>
        <w:lastRenderedPageBreak/>
        <w:t>أو الموقف منه متروك لكل أحد ؟ وتفصيل ذلك أمر يجهله كثير من الناس ، ومن هنا قد يحدث الافتراق في أمور لا يجوز الافتراق عليها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وكذلك التقصير في فقه الاجتماع والجماعة ، وهو فقه مهم جدًا قد غفل عنه الكثير من الذين يأخذون العلوم الشرعية ، كما غفلوا عن المقاصد العظمى للدين في الاجتماع ! اجتماع الأمة وجمع الشمل وفقه الجماعة ، وأكثرهم لا يفقه محاذير الافتراق ، وكيف يكون ؟ ومحاذير الفتن ، وما توصل إليه ؟ ولا يُحسن التفريق بين الثوابت وبين المتغيرات من الأحكام والأصول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وسمتهم الجهل بقواعد الشرع العامة ، وبمقاصد الشرع العامة مثل قاعدة جلب المصالح ودرء المفاسد ، إن المشقة تجلب التيسير ، ومسألة متى يكون للناس في أمر من الأمور رخصة ؟ ومتى يكون لهم ضرورة ؟ واللجوء إلى الضرورة كيف يكون ؟ وأحكام الفتن ، وأحكام السلم ، ولا يجيدون أحكام التعامل مع المخالفين ، ولا أحكام التعامل مع العلماء ، ولا أحكام التعامل مع ولاة الأمور ، لذلك نجد كثيرًا من الناس لا يُفرق في كلامه وأحكامه بين ظروف الشدة والفتن ، وبين ظروف السلم والأمن ، وهذا خلل كبير ، وسبب للافتراق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وأضرب مثلاً لذلك ما حدت في ما شجر بين إخواننا الأفغان ، إن ما حدث من النزاع في كنر فتنة ، فالمتبصر يدرك أن المسألة ليست صراعًا بين الحق والباطل من كل وجه ، أو الصراع ربما لم يكن عقائديًا من كل وجه ، ولم يكن هناك دليلٌ قطعيٌ على أن الحق مع إحدى الطائفتين ، إنما قد يترجح الحق مع إحدى الطائفتين عند فريق من الناس ، وآخر لا يسلم له ، فكان مقتضى الحال التثبت ، والسعي للإصلاح ، وإطفاء الفتنة أولاً ، والرجوع في ذلك إلى أهل العلم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 xml:space="preserve">لكن تكلم في الفتنة من لا يفقه أحكام الكلام في الفتن ، ومتى يكون الكلام مناسبًا ومتى لا يكون ؟ ومتى يجوز الحديث عن الأشخاص والحكم عليهم ؟ ومتى لا يجوز ؟ ولا </w:t>
      </w:r>
      <w:r w:rsidRPr="00AC6F13">
        <w:rPr>
          <w:rFonts w:ascii="Traditional Arabic" w:hAnsi="Traditional Arabic" w:cs="Traditional Arabic"/>
          <w:sz w:val="36"/>
          <w:szCs w:val="36"/>
          <w:rtl/>
        </w:rPr>
        <w:lastRenderedPageBreak/>
        <w:t>بصيرة له بفقه المصالح الكبرى للأمة ، والمصالح المعتبرة في جمع الشمل ، وجمع الكلمة والإصلاح ، وضرورة السكوت إذا كان الكلام يُشعل الفتن ، والإعراض والكف عما يشجر بين المسلمين أثناء الفتن ، ودرء المفاسد إلى آخره ، وقد ولج كثير من الناس على غير هدى ولا بصيرة في هذا الأمر ، ولم يهتدوا بكلام أهل العلم ، ولم يسترشدوا بالمشايخ من بين ظهرانيهم ، وكان جهد كثير منهم ينسب على محاولة إقناع المشايخ بوجهة نظره ، وأن يحجبهم عن سماع الرأي المقابل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r>
      <w:r w:rsidRPr="00595990">
        <w:rPr>
          <w:rFonts w:ascii="Traditional Arabic" w:hAnsi="Traditional Arabic" w:cs="Traditional Arabic"/>
          <w:b/>
          <w:bCs/>
          <w:sz w:val="36"/>
          <w:szCs w:val="36"/>
          <w:u w:val="single"/>
          <w:rtl/>
        </w:rPr>
        <w:t>السبب السابع</w:t>
      </w:r>
      <w:r w:rsidRPr="00AC6F13">
        <w:rPr>
          <w:rFonts w:ascii="Traditional Arabic" w:hAnsi="Traditional Arabic" w:cs="Traditional Arabic"/>
          <w:sz w:val="36"/>
          <w:szCs w:val="36"/>
          <w:u w:val="single"/>
          <w:rtl/>
        </w:rPr>
        <w:t xml:space="preserve"> :</w:t>
      </w:r>
      <w:r w:rsidRPr="00AC6F13">
        <w:rPr>
          <w:rFonts w:ascii="Traditional Arabic" w:hAnsi="Traditional Arabic" w:cs="Traditional Arabic"/>
          <w:sz w:val="36"/>
          <w:szCs w:val="36"/>
          <w:rtl/>
        </w:rPr>
        <w:t xml:space="preserve"> التشدد والتعمق في الدين وهو من أعظم الأسباب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 xml:space="preserve">والتشدد يقصد به التضييق على النفس ، أو على الناس في الأحكام الشرعية ، أو المواقف تجاه الآخرين ، أو التعامل معهم بما لا تقتضيه قواعد الشرع ومقاصد الدين ؛ لأن الدين مبني على الأخذ بالأحكام الشرعية ، مع مراعاة التيسير ودفع المشقة والأخذ بالرخص في مواطنها ، ودرء الحدود بالشبهات ، وإحسان الظن بالناس ، والإشفاق عليهم ، والإحسان إليهم ، والنصح لهم ، والعفو عنهم ، والتماس الأعذار لهم ، هذا هو الأصل ، والخروج عنه لغير مصلحة راجحة مقدرة عند أهل الفقه في الدين يُعد من التشديد المنهي عنه في قول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 (( إن الدين يسر ، ولن يش،اد الدين أحد إلا غلبـه ، فسددوا وقاربوا وأبشروا واستعينوا بالغدوة والروحة وشيء من الدلجة )) </w:t>
      </w:r>
      <w:r w:rsidRPr="00AC6F13">
        <w:rPr>
          <w:rStyle w:val="a7"/>
          <w:rFonts w:ascii="Traditional Arabic" w:hAnsi="Traditional Arabic"/>
          <w:sz w:val="36"/>
          <w:szCs w:val="36"/>
          <w:rtl/>
        </w:rPr>
        <w:t>(</w:t>
      </w:r>
      <w:r w:rsidRPr="00AC6F13">
        <w:rPr>
          <w:rStyle w:val="a7"/>
          <w:rFonts w:ascii="Traditional Arabic" w:hAnsi="Traditional Arabic"/>
          <w:sz w:val="36"/>
          <w:szCs w:val="36"/>
          <w:rtl/>
        </w:rPr>
        <w:footnoteReference w:id="28"/>
      </w:r>
      <w:r w:rsidRPr="00AC6F13">
        <w:rPr>
          <w:rStyle w:val="a7"/>
          <w:rFonts w:ascii="Traditional Arabic" w:hAnsi="Traditional Arabic"/>
          <w:sz w:val="36"/>
          <w:szCs w:val="36"/>
          <w:rtl/>
        </w:rPr>
        <w:t>)</w:t>
      </w:r>
      <w:r w:rsidRPr="00AC6F13">
        <w:rPr>
          <w:rFonts w:ascii="Traditional Arabic" w:hAnsi="Traditional Arabic" w:cs="Traditional Arabic"/>
          <w:sz w:val="36"/>
          <w:szCs w:val="36"/>
          <w:rtl/>
        </w:rPr>
        <w:t xml:space="preserve"> ، وقد يقول قائل : كيف نفرق بين التشدد المذموم والتمسك المشروع ؟ فأقول : إن العبرة بهدي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 فهو الأنموذج الأعلى ، وعليه سار الصحابة والتابعون وأئمة الهدى ، وهو سمت العلماء المقتدى بهم ، وفي يومنا هذا توزن الأمور بمن كان على السنة من خلال أمور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lastRenderedPageBreak/>
        <w:tab/>
        <w:t>أ - العلماء العاملون المهتدون ، فهم القدوة والمثل الأعلى ، فمن زاد على هديهم وعلى سمتهم في الأحكام والمواقف ، وفي الهدي والسلوك ، فهو المتشدد إن كان غاليًا ، والمقصر والمفرط إن كان متساهلاً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ب - الخروج عن مقتضى التيسير وإيقاع المسلمين في العنت والحرج في أمور دينهم ، وأقصد المسلمين الذين هم على السنة - إذ لا عبرة بالفساق وأهل الفجور - فمن أوقع المؤمنين في حرج في دينهم ، أو شدد عليهم ولم يسلك مسلك التيسير في أمورهم التي يضطرون إليها فهو متشدد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جـ - ومن علامات التشدد : التسرع في إطلاق الأحكام ، إذ بمجرد أن يسمع أحدهم قضية أو حادثة أو خبرًا أو مقولة ما ، يحكم على صاحبها غيابيًا ، أو يحكم قبل أن يتثبت ، أو يحكم باللوازم ، كأن يقول : ( إذا كان فلان قد قال كذا فهو كافر ) بدون نقاش ، ومثل قولهم : ( من لم يُكفر فلانًا فهو كافر ) وربما لم يتبين له كفر فلان ، ومثل قولهم : ( فلان رأى بدعة فلم ينكرها ، أو تنتشر بين قومه فلم يغيرها ، إذًا فهو مبتدع ) ، وهكذا ، فنزعة إطلاق الأحكام والإلزامات في الأقوال ، والإكثار من التكفير بما يخرج عن سمت العلماء وحكمهم ورأيهم ، هذا مظهر بارز من مظاهر التشدد في الدين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د - ومن علامات التشدد الممقوت الحكم على القلوب وإساءة الظن والتوقف في مجهول الحال والمستور ، والبراء على المسائل الخلافية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فالتشدد في الدين سبب رئيسي من أسباب الافتراق ، وهو الذي افترقت به الخوارج عن الأمة ، ثم ما تلاها من فرق وأهواء .</w:t>
      </w:r>
    </w:p>
    <w:p w:rsidR="00B74F9C" w:rsidRPr="00AC6F13" w:rsidRDefault="00B74F9C" w:rsidP="00B74F9C">
      <w:pPr>
        <w:spacing w:before="240"/>
        <w:jc w:val="lowKashida"/>
        <w:rPr>
          <w:rFonts w:ascii="Traditional Arabic" w:hAnsi="Traditional Arabic" w:cs="Traditional Arabic"/>
          <w:sz w:val="36"/>
          <w:szCs w:val="36"/>
          <w:rtl/>
        </w:rPr>
      </w:pPr>
      <w:r w:rsidRPr="00595990">
        <w:rPr>
          <w:rFonts w:ascii="Traditional Arabic" w:hAnsi="Traditional Arabic" w:cs="Traditional Arabic"/>
          <w:b/>
          <w:bCs/>
          <w:sz w:val="36"/>
          <w:szCs w:val="36"/>
          <w:rtl/>
        </w:rPr>
        <w:tab/>
      </w:r>
      <w:r w:rsidRPr="00595990">
        <w:rPr>
          <w:rFonts w:ascii="Traditional Arabic" w:hAnsi="Traditional Arabic" w:cs="Traditional Arabic"/>
          <w:b/>
          <w:bCs/>
          <w:sz w:val="36"/>
          <w:szCs w:val="36"/>
          <w:u w:val="single"/>
          <w:rtl/>
        </w:rPr>
        <w:t>السبب الثامن :</w:t>
      </w:r>
      <w:r w:rsidRPr="00AC6F13">
        <w:rPr>
          <w:rFonts w:ascii="Traditional Arabic" w:hAnsi="Traditional Arabic" w:cs="Traditional Arabic"/>
          <w:sz w:val="36"/>
          <w:szCs w:val="36"/>
          <w:rtl/>
        </w:rPr>
        <w:t xml:space="preserve"> من أسباب الافتراق : الابتداع ، والبدع في الدين ، سواء في العقائد والعبادات والأحكام أو غيرها ، ويتلخص ذلك في : اعتقاد ما لم يرد في القرآن </w:t>
      </w:r>
      <w:r w:rsidRPr="00AC6F13">
        <w:rPr>
          <w:rFonts w:ascii="Traditional Arabic" w:hAnsi="Traditional Arabic" w:cs="Traditional Arabic"/>
          <w:sz w:val="36"/>
          <w:szCs w:val="36"/>
          <w:rtl/>
        </w:rPr>
        <w:lastRenderedPageBreak/>
        <w:t>والسنة ، أو التعبد بما لم يشرعه الله ورسوله اعتقادًا أو قولاً أو عملاً ، وهذا أمر معلوم وواضح لا يحتاج إلى مزيد من التفصيل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r>
      <w:r w:rsidRPr="00595990">
        <w:rPr>
          <w:rFonts w:ascii="Traditional Arabic" w:hAnsi="Traditional Arabic" w:cs="Traditional Arabic"/>
          <w:b/>
          <w:bCs/>
          <w:sz w:val="36"/>
          <w:szCs w:val="36"/>
          <w:u w:val="single"/>
          <w:rtl/>
        </w:rPr>
        <w:t>السبب التاسع :</w:t>
      </w:r>
      <w:r w:rsidRPr="00AC6F13">
        <w:rPr>
          <w:rFonts w:ascii="Traditional Arabic" w:hAnsi="Traditional Arabic" w:cs="Traditional Arabic"/>
          <w:sz w:val="36"/>
          <w:szCs w:val="36"/>
          <w:rtl/>
        </w:rPr>
        <w:t xml:space="preserve"> من أسباب الافتراق : العصبيات بشتى أصنافها وأنواعها ، سواءً كانت مذهبية أو عرقية أو شعوبية أو قبلية أو حزبية أو شعارات أو غيرها ، وأخطر تلكم العصبيات هي ما يكون في مجال الدعوة ؛ لأنه يُلبس على الناس ، وتكون هذه العصبيات في الدعوة مبررة باسم الدين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وهذه السمة من أبرز السمات في أكثر الدعوات الإسلامية المعاصرة التي يقل في أتباعها وقادتها الفقه في الدين ، وتعتمد على الفكر والثقافة والحركة أكثر من اعتمادها على العلوم الشرعية والعلماء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r>
      <w:r w:rsidRPr="00595990">
        <w:rPr>
          <w:rFonts w:ascii="Traditional Arabic" w:hAnsi="Traditional Arabic" w:cs="Traditional Arabic"/>
          <w:b/>
          <w:bCs/>
          <w:sz w:val="36"/>
          <w:szCs w:val="36"/>
          <w:u w:val="single"/>
          <w:rtl/>
        </w:rPr>
        <w:t>السبب العاشر</w:t>
      </w:r>
      <w:r w:rsidRPr="00AC6F13">
        <w:rPr>
          <w:rFonts w:ascii="Traditional Arabic" w:hAnsi="Traditional Arabic" w:cs="Traditional Arabic"/>
          <w:sz w:val="36"/>
          <w:szCs w:val="36"/>
          <w:u w:val="single"/>
          <w:rtl/>
        </w:rPr>
        <w:t xml:space="preserve"> :</w:t>
      </w:r>
      <w:r w:rsidRPr="00AC6F13">
        <w:rPr>
          <w:rFonts w:ascii="Traditional Arabic" w:hAnsi="Traditional Arabic" w:cs="Traditional Arabic"/>
          <w:sz w:val="36"/>
          <w:szCs w:val="36"/>
          <w:rtl/>
        </w:rPr>
        <w:t xml:space="preserve"> من الأسباب الكبرى للافتراق قديمًا وحديثًا : تأثر المسلمين بالأفكار والفلسفات الوافدة من بلاد الكفار على المسلمين ، أيًا كان نوع هذه الأفكار والفلسفات ، ما دامت تتعلق بأمور الدين أو الأحكام أو العادات والأخلاق ، وهو نوع من اتباع سنن السابقين الذي أخبر به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 (( لتتبعن سنن من كان قبلكم ... )) [ الحديث سبق تخريجه ]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ولذلك تجد كل فرقة في الإسلام تكون قد استحدث بعض أصولها أو أكثرها من الملل السابقة ، فالرافضة أخذت عن اليهود والمجوس ، والجهمية والمعتزلة عن الصائبة وفلاسفة اليونان ، والقدرية عن النصارى ، وهكذا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r>
      <w:r w:rsidRPr="00595990">
        <w:rPr>
          <w:rFonts w:ascii="Traditional Arabic" w:hAnsi="Traditional Arabic" w:cs="Traditional Arabic"/>
          <w:b/>
          <w:bCs/>
          <w:sz w:val="36"/>
          <w:szCs w:val="36"/>
          <w:u w:val="single"/>
          <w:rtl/>
        </w:rPr>
        <w:t>السبب الحادي عشر :</w:t>
      </w:r>
      <w:r w:rsidRPr="00AC6F13">
        <w:rPr>
          <w:rFonts w:ascii="Traditional Arabic" w:hAnsi="Traditional Arabic" w:cs="Traditional Arabic"/>
          <w:sz w:val="36"/>
          <w:szCs w:val="36"/>
          <w:rtl/>
        </w:rPr>
        <w:t xml:space="preserve"> من الأسباب للافتراق والتي حدثت بعد القرون الثلاثة الفاضلة : هي دعاوى التجديد في الدين ، وقد صح عن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 (( إن الله يبعث </w:t>
      </w:r>
      <w:r w:rsidRPr="00AC6F13">
        <w:rPr>
          <w:rFonts w:ascii="Traditional Arabic" w:hAnsi="Traditional Arabic" w:cs="Traditional Arabic"/>
          <w:sz w:val="36"/>
          <w:szCs w:val="36"/>
          <w:rtl/>
        </w:rPr>
        <w:lastRenderedPageBreak/>
        <w:t xml:space="preserve">لهذه الأمة على رأس كل سنة من يجدد لها دينها )) </w:t>
      </w:r>
      <w:r w:rsidRPr="00AC6F13">
        <w:rPr>
          <w:rStyle w:val="a7"/>
          <w:rFonts w:ascii="Traditional Arabic" w:hAnsi="Traditional Arabic"/>
          <w:sz w:val="36"/>
          <w:szCs w:val="36"/>
          <w:rtl/>
        </w:rPr>
        <w:t>(</w:t>
      </w:r>
      <w:r w:rsidRPr="00AC6F13">
        <w:rPr>
          <w:rStyle w:val="a7"/>
          <w:rFonts w:ascii="Traditional Arabic" w:hAnsi="Traditional Arabic"/>
          <w:sz w:val="36"/>
          <w:szCs w:val="36"/>
          <w:rtl/>
        </w:rPr>
        <w:footnoteReference w:id="29"/>
      </w:r>
      <w:r w:rsidRPr="00AC6F13">
        <w:rPr>
          <w:rStyle w:val="a7"/>
          <w:rFonts w:ascii="Traditional Arabic" w:hAnsi="Traditional Arabic"/>
          <w:sz w:val="36"/>
          <w:szCs w:val="36"/>
          <w:rtl/>
        </w:rPr>
        <w:t>)</w:t>
      </w:r>
      <w:r w:rsidRPr="00AC6F13">
        <w:rPr>
          <w:rFonts w:ascii="Traditional Arabic" w:hAnsi="Traditional Arabic" w:cs="Traditional Arabic"/>
          <w:sz w:val="36"/>
          <w:szCs w:val="36"/>
          <w:rtl/>
        </w:rPr>
        <w:t xml:space="preserve"> ، والمفهوم الحقيقي للتجديد إنما يعني استئناف العمل بالدين اعتقادًا وعملاً ، وإحياء ما اندثر من السنن ، وإماتة ما ابتدع من البدع والمحدثات ، كما صنع المجددون من أئمة الدين في تاريخ المسلمين إلى يومنا ، حيث كانوا يجددون العمل بالسنة وهدي السلف الصالح في العلم والعمل ، كما فعل عمر بن عبدالعزيز والإمام أحمد وشيخ الإسلام ابن تيمية والإمام محمد بن عبدالوهاب وغيرهم من أئمة السنة .</w:t>
      </w:r>
    </w:p>
    <w:p w:rsidR="00B74F9C" w:rsidRPr="00AC6F13" w:rsidRDefault="00B74F9C" w:rsidP="00B74F9C">
      <w:pPr>
        <w:spacing w:before="240" w:line="216" w:lineRule="auto"/>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وليس التجديد وضع أصول وقواعد ومناهج جديدة للدين ، كما يزعم كثير من المفكرين والكتاب ، فيما بين وقت وآخر يظهر على المسلمين بلية يدعي صاحبها أنه يريد أن يجدد للناس أمر دينهم ، وقد يكون هذا المجدد ينسف بتجديده قواعد أهل العلم وما عليه أهل السنة والجماعة في المناهج والأصول .</w:t>
      </w:r>
    </w:p>
    <w:p w:rsidR="00B74F9C" w:rsidRPr="00AC6F13" w:rsidRDefault="00B74F9C" w:rsidP="00B74F9C">
      <w:pPr>
        <w:widowControl w:val="0"/>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 xml:space="preserve">وهذه الدعاوى التي تدعو إلى الافتراق كثرت في الآونة الأخيرة في مجال الدعوات المعاصرة ، وقد كثر الذين يدعون إلى تجديد ، وليتهم قصدوا بالتجديد تجديد أمور الحياة والوسائل والأساليب والأسباب ، هذا أمر بديهي وهو من سنن الله في خلقه ، لكنهم قصدوا بالتجديد تجديد الأصول والمناهج في الدين ، وتجديد أصول العلوم الشرعية وما استقر عند الأئمة في الدين ومناهج الفقه في الدين ومآخذ الأحكام من النصوص وغير ذلك مما هو من سبيل المؤمنين الذين لا يجوز العدول عنه كما قال تعالى : </w:t>
      </w:r>
      <w:r w:rsidRPr="00AC6F13">
        <w:rPr>
          <w:rFonts w:ascii="Traditional Arabic" w:hAnsi="Traditional Arabic" w:cs="Traditional Arabic"/>
          <w:sz w:val="36"/>
          <w:szCs w:val="36"/>
        </w:rPr>
        <w:sym w:font="AGA Arabesque" w:char="F07D"/>
      </w:r>
      <w:r w:rsidRPr="00AC6F13">
        <w:rPr>
          <w:rFonts w:ascii="Traditional Arabic" w:hAnsi="Traditional Arabic" w:cs="Traditional Arabic"/>
          <w:sz w:val="36"/>
          <w:szCs w:val="36"/>
          <w:rtl/>
        </w:rPr>
        <w:t xml:space="preserve"> ومن يشاقق الرسول من بعد ما تبين له الهدى ويتبع غير سبيل المؤمنين نوله ما تولى ونصله جهنم وساءت مصيرًا </w:t>
      </w:r>
      <w:r w:rsidRPr="00AC6F13">
        <w:rPr>
          <w:rFonts w:ascii="Traditional Arabic" w:hAnsi="Traditional Arabic" w:cs="Traditional Arabic"/>
          <w:sz w:val="36"/>
          <w:szCs w:val="36"/>
        </w:rPr>
        <w:sym w:font="AGA Arabesque" w:char="F07B"/>
      </w:r>
      <w:r w:rsidRPr="00AC6F13">
        <w:rPr>
          <w:rFonts w:ascii="Traditional Arabic" w:hAnsi="Traditional Arabic" w:cs="Traditional Arabic"/>
          <w:sz w:val="36"/>
          <w:szCs w:val="36"/>
          <w:rtl/>
        </w:rPr>
        <w:t xml:space="preserve"> ، وهذا أمر خطير ينسف كل ما كان عليه أهل السنة والجماعة من الأصول التي أبقتهم على هدي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وأصحابه والتابعين والقرون الفاضلة ، وذلك النوع من التجديد إنما هو اتباع غير سبيل المؤمنين الذي حذرنا الله منه .</w:t>
      </w:r>
    </w:p>
    <w:p w:rsidR="00B74F9C" w:rsidRPr="00AC6F13" w:rsidRDefault="00B74F9C" w:rsidP="00B74F9C">
      <w:pPr>
        <w:spacing w:before="240"/>
        <w:jc w:val="lowKashida"/>
        <w:rPr>
          <w:rFonts w:ascii="Traditional Arabic" w:hAnsi="Traditional Arabic" w:cs="Traditional Arabic"/>
          <w:sz w:val="36"/>
          <w:szCs w:val="36"/>
          <w:rtl/>
        </w:rPr>
      </w:pPr>
      <w:r w:rsidRPr="00595990">
        <w:rPr>
          <w:rFonts w:ascii="Traditional Arabic" w:hAnsi="Traditional Arabic" w:cs="Traditional Arabic"/>
          <w:b/>
          <w:bCs/>
          <w:sz w:val="36"/>
          <w:szCs w:val="36"/>
          <w:rtl/>
        </w:rPr>
        <w:lastRenderedPageBreak/>
        <w:tab/>
      </w:r>
      <w:r w:rsidRPr="00595990">
        <w:rPr>
          <w:rFonts w:ascii="Traditional Arabic" w:hAnsi="Traditional Arabic" w:cs="Traditional Arabic"/>
          <w:b/>
          <w:bCs/>
          <w:sz w:val="36"/>
          <w:szCs w:val="36"/>
          <w:u w:val="single"/>
          <w:rtl/>
        </w:rPr>
        <w:t>السبب الثاني عشر</w:t>
      </w:r>
      <w:r w:rsidRPr="00AC6F13">
        <w:rPr>
          <w:rFonts w:ascii="Traditional Arabic" w:hAnsi="Traditional Arabic" w:cs="Traditional Arabic"/>
          <w:sz w:val="36"/>
          <w:szCs w:val="36"/>
          <w:u w:val="single"/>
          <w:rtl/>
        </w:rPr>
        <w:t xml:space="preserve"> :</w:t>
      </w:r>
      <w:r w:rsidRPr="00AC6F13">
        <w:rPr>
          <w:rFonts w:ascii="Traditional Arabic" w:hAnsi="Traditional Arabic" w:cs="Traditional Arabic"/>
          <w:sz w:val="36"/>
          <w:szCs w:val="36"/>
          <w:rtl/>
        </w:rPr>
        <w:t xml:space="preserve"> التساهل في مقاومة ومحاربة مظاهر البدع في المسلمين ، بمعنى أنه قد تظهر بعض البدع فيغفل عنها الناس ، ويتساهلون فيها ، ثم تنمو وتزيد وتكثر ، وقد تظهر بعض البدع أول أمرها بمظاهر ملبِّسة ، تظهر على شكل عادات معينة أو أحوال معينة ، فتأخذ تبريرات وأشكالاً وأسماء أخرى غير أسماء البدع حتى تستقر ، ثم تتحول مع مرور الزمن إلى بدع ، ثم بعد ذلك ينزع أتباعها إلى الفرقة أو الافتراق عن الدين وعن الأمة ، وأغلب البدع وبذور الافتراق في التاريخ نشأت بهذا التدرج وهي من حيل الشيطان على الأمم .</w:t>
      </w:r>
    </w:p>
    <w:p w:rsidR="00B74F9C" w:rsidRPr="00AC6F13" w:rsidRDefault="00B74F9C" w:rsidP="00B74F9C">
      <w:pPr>
        <w:spacing w:before="240"/>
        <w:jc w:val="lowKashida"/>
        <w:rPr>
          <w:rFonts w:ascii="Traditional Arabic" w:hAnsi="Traditional Arabic" w:cs="Traditional Arabic"/>
          <w:sz w:val="36"/>
          <w:szCs w:val="36"/>
          <w:rtl/>
        </w:rPr>
      </w:pPr>
      <w:r w:rsidRPr="00595990">
        <w:rPr>
          <w:rFonts w:ascii="Traditional Arabic" w:hAnsi="Traditional Arabic" w:cs="Traditional Arabic"/>
          <w:b/>
          <w:bCs/>
          <w:sz w:val="36"/>
          <w:szCs w:val="36"/>
          <w:rtl/>
        </w:rPr>
        <w:tab/>
      </w:r>
      <w:r w:rsidRPr="00595990">
        <w:rPr>
          <w:rFonts w:ascii="Traditional Arabic" w:hAnsi="Traditional Arabic" w:cs="Traditional Arabic"/>
          <w:b/>
          <w:bCs/>
          <w:sz w:val="36"/>
          <w:szCs w:val="36"/>
          <w:u w:val="single"/>
          <w:rtl/>
        </w:rPr>
        <w:t>السبب الثالث عشر</w:t>
      </w:r>
      <w:r w:rsidRPr="00AC6F13">
        <w:rPr>
          <w:rFonts w:ascii="Traditional Arabic" w:hAnsi="Traditional Arabic" w:cs="Traditional Arabic"/>
          <w:sz w:val="36"/>
          <w:szCs w:val="36"/>
          <w:u w:val="single"/>
          <w:rtl/>
        </w:rPr>
        <w:t xml:space="preserve"> :</w:t>
      </w:r>
      <w:r w:rsidRPr="00AC6F13">
        <w:rPr>
          <w:rFonts w:ascii="Traditional Arabic" w:hAnsi="Traditional Arabic" w:cs="Traditional Arabic"/>
          <w:sz w:val="36"/>
          <w:szCs w:val="36"/>
          <w:rtl/>
        </w:rPr>
        <w:t xml:space="preserve"> كذلك من أسباب وقوع الأمة في الفرقة والتنازع : ترك الأمر بالمعروف والنهي عن المنكر ، وترك المناصحة لولاة الأمور والأئمة وذوي الشأن في الأمة ، ووقوع المداهنة في الدين أو سلوك مسلك التشاؤم واليأس من الإصلاح ، أو التعبد بترك المناصحة للولاة كما تفعل الفرق وأهل الأهواء والحزبيات ، وعدم قيام طائفة من الأمة في أداء النصيحة ودرء الفساد والافتراق عنها يوقعها في الذل والهوان وفساد ذات البين والفرقة ، فالمناصحة باب عظيم من أبواب الأمر بالمعروف والنهي عن المنكر والجهاد ، كما أوصى بذلك الرسول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 (( وأن تُناصحوا من ولاه الله أمركم )) </w:t>
      </w:r>
      <w:r w:rsidRPr="00AC6F13">
        <w:rPr>
          <w:rStyle w:val="a7"/>
          <w:rFonts w:ascii="Traditional Arabic" w:hAnsi="Traditional Arabic"/>
          <w:sz w:val="36"/>
          <w:szCs w:val="36"/>
          <w:rtl/>
        </w:rPr>
        <w:t>(</w:t>
      </w:r>
      <w:r w:rsidRPr="00AC6F13">
        <w:rPr>
          <w:rStyle w:val="a7"/>
          <w:rFonts w:ascii="Traditional Arabic" w:hAnsi="Traditional Arabic"/>
          <w:sz w:val="36"/>
          <w:szCs w:val="36"/>
          <w:rtl/>
        </w:rPr>
        <w:footnoteReference w:id="30"/>
      </w:r>
      <w:r w:rsidRPr="00AC6F13">
        <w:rPr>
          <w:rStyle w:val="a7"/>
          <w:rFonts w:ascii="Traditional Arabic" w:hAnsi="Traditional Arabic"/>
          <w:sz w:val="36"/>
          <w:szCs w:val="36"/>
          <w:rtl/>
        </w:rPr>
        <w:t>)</w:t>
      </w:r>
      <w:r w:rsidRPr="00AC6F13">
        <w:rPr>
          <w:rFonts w:ascii="Traditional Arabic" w:hAnsi="Traditional Arabic" w:cs="Traditional Arabic"/>
          <w:sz w:val="36"/>
          <w:szCs w:val="36"/>
          <w:rtl/>
        </w:rPr>
        <w:t xml:space="preserve"> ، والمناصحة تزيل الغل من القلوب وهي قوة للخير وإعذار عند الله ، أو دفع للبلاء والنقمة عن الأمة .</w:t>
      </w:r>
    </w:p>
    <w:p w:rsidR="00B74F9C" w:rsidRPr="00AC6F13" w:rsidRDefault="00B74F9C" w:rsidP="00B74F9C">
      <w:pPr>
        <w:pStyle w:val="a8"/>
        <w:rPr>
          <w:rFonts w:ascii="Traditional Arabic" w:hAnsi="Traditional Arabic" w:cs="Traditional Arabic"/>
          <w:sz w:val="36"/>
          <w:szCs w:val="36"/>
          <w:rtl/>
        </w:rPr>
      </w:pPr>
      <w:r w:rsidRPr="00AC6F13">
        <w:rPr>
          <w:rFonts w:ascii="Traditional Arabic" w:hAnsi="Traditional Arabic" w:cs="Traditional Arabic"/>
          <w:sz w:val="36"/>
          <w:szCs w:val="36"/>
          <w:rtl/>
        </w:rPr>
        <w:br w:type="page"/>
      </w:r>
      <w:r w:rsidRPr="00AC6F13">
        <w:rPr>
          <w:rFonts w:ascii="Traditional Arabic" w:hAnsi="Traditional Arabic" w:cs="Traditional Arabic"/>
          <w:sz w:val="36"/>
          <w:szCs w:val="36"/>
          <w:rtl/>
        </w:rPr>
        <w:lastRenderedPageBreak/>
        <w:t>وأخيرًا : كيف نتوقى الافتراق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لاشك أن نتوقى الافتراق وسد ذرائعه قبل وقوعه خير من علاجه بعد وقوعه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وينبغي أن نعرف أن توقي الافتراق يكون بتوقي الأسباب التي ذكرتها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وهناك أمور أخرى تكون سببًا للوقاية من الافتراق ، وهي عامة وخاصة : فمن الأسباب العامة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الاعتصام بالكتاب والسنة ، وهذه قاعدة كبرى لابد أن يندرج تحتها توصيات وأمور كثيرة ، وهي الأسباب الخاصة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 xml:space="preserve">1- من ذلك معرفة هدي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والتمسك به ، ومن فعل هذا سيهتدي إن شاء الله ويكون من دينه على بصيرة ، ومن ثم يبتعد عن الافتراق أو النزاع إلى الفرقة أو الوقوع فيها وهو لا يشعر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2- من الأسباب الخاصة التي تقي من الافتراق : السير على نهج السلف الصالح ، الصحابة والتابعين وأئمة الدين أهل السنة والجماعة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3- التفقه في الدين بأخذه عن العلماء وبطريقته الصحيحة بمنهج أهل العلم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 xml:space="preserve">4- ومنها الالتفاف حول علماء الأمة ، الأئمة المهتدين الذين تثق الأمة بدينهم وعلمهم وأمانتهم ، وهم بحمد الله كثيرون ولا يمكن أن تفقدهم الأمة ، ومن زعم أنهم يفقدون ، فقد زعم أن الدين ينتهي ، وهذا لا يصح ؛ لأن الله تكفل بحفظه إلى قيام الساعة ؛ ولأن الأمة إنما تمثل بعلمائهم ، وأهل السنة والجماعة لابد ظاهرون إلى قيام الساعة ، وإنما يمثلهم أهل العلم والفقه في الدين ، فمن ادعى في يوم من الأيام أنه يمكن أن يكون هناك فقد لأهل العلم ، أو لا يوجد القدوة من العلماء تهتدي بهم الأمة فقد زعم أنه ليست هناك </w:t>
      </w:r>
      <w:r w:rsidRPr="00AC6F13">
        <w:rPr>
          <w:rFonts w:ascii="Traditional Arabic" w:hAnsi="Traditional Arabic" w:cs="Traditional Arabic"/>
          <w:sz w:val="36"/>
          <w:szCs w:val="36"/>
          <w:rtl/>
        </w:rPr>
        <w:lastRenderedPageBreak/>
        <w:t>طائفة منصورة ولا فرقة ناجية ، وأن الحق ينقطع ويعمى عن الناس ، وهذا يخالف قطعيات النصوص وبدهيات الدين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5- ومنها الحذر من التعالي على العلماء ، أو الشذوذ عنهم بأني نوع من أنواع الشذوذ التي تؤدي إلى الفتنة أو المفارقة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6- من ذلك أيضًا ضرورة معالجة مظاهر الفرقة خاصة عند بعض الأحداث أو المتعجلين والذين تخفى عليهم الحكمة في الدعوة ، وينقصهم الفقه في الدين والتجارب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7- الحرص على الجماعة والاجتماع والإصلاح بمعانيها العامة وبأصولها ، إذ لابد أن يحرص كل مسلم وكل طالب علم بالأخص وكل داعية بشكل أخص ، على الجماعة والاجتماع والإصلاح بين الدعاة وأهل الخير ، وبين الناس وولاتهم ، وعلى جمع الكلمة على البر والتقوى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 xml:space="preserve">8- من أراد أن يعتصم بالسنة والجماعة وينجو إن شاء الله من الافتراق فعليه أن يلازم أهل العلم ، ويلازم الصالحين من أهل التقوى والخير والاستقامة ، فهم القوم لا يشقى بهم جليسهم ولا يضل عن الهدى رفيقهم وأنيسهم ، ومن أراد بحبوحة فليلزم الجماعة ، والجماعة من كان على ما كان عليه الرسول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وأصحابه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9- ومن توقي الوقوع في الفرقة تجنب الحزبيات وإن كانت في الدعوة ، وكذلك العصبيات أيًا كان نوعها ومصدرها ؛ لأنها بذور للفرقة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 xml:space="preserve">10- ومنه بذل النصيحة لولاة الأمور أبرارًا أو فجارًا ، وكذلك بذل النصيحة للعامة ؛ لأن النصيحة لولاة الأمور تتحقق فيها مصالح كبرى للأمة ، أو يكون بها الأعذار ودفع البلاء العام ، ويرتفع بها الغل من القلوب ، وتقام بها الحجة ، وهي من وصايا النبي </w:t>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Pr>
        <w:sym w:font="AGA Arabesque" w:char="F065"/>
      </w:r>
      <w:r w:rsidRPr="00AC6F13">
        <w:rPr>
          <w:rFonts w:ascii="Traditional Arabic" w:hAnsi="Traditional Arabic" w:cs="Traditional Arabic"/>
          <w:sz w:val="36"/>
          <w:szCs w:val="36"/>
        </w:rPr>
        <w:t xml:space="preserve"> -</w:t>
      </w:r>
      <w:r w:rsidRPr="00AC6F13">
        <w:rPr>
          <w:rFonts w:ascii="Traditional Arabic" w:hAnsi="Traditional Arabic" w:cs="Traditional Arabic"/>
          <w:sz w:val="36"/>
          <w:szCs w:val="36"/>
          <w:rtl/>
        </w:rPr>
        <w:t xml:space="preserve"> العظمى التي أمر أمته بالصبر عليها والاستمساك بها ، وهي من نهج السلف الصالح الذي </w:t>
      </w:r>
      <w:r w:rsidRPr="00AC6F13">
        <w:rPr>
          <w:rFonts w:ascii="Traditional Arabic" w:hAnsi="Traditional Arabic" w:cs="Traditional Arabic"/>
          <w:sz w:val="36"/>
          <w:szCs w:val="36"/>
          <w:rtl/>
        </w:rPr>
        <w:lastRenderedPageBreak/>
        <w:t>يميزهم عن أهل الأهواء والافتراق ، والتقصير في مناصحة ولاة الأمر - أيًّا كانوا - تفريط بحق الإسلام والمسلمين ، ونزعة هوى تؤذن بشر وفتنة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11- ومنه إقامة الأمر بالمعروف والنهي عن المنكر على فقه وبصيرة .</w:t>
      </w:r>
    </w:p>
    <w:p w:rsidR="00B74F9C" w:rsidRPr="00AC6F13" w:rsidRDefault="00B74F9C" w:rsidP="00B74F9C">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وأخيرًا توصية أخص بها الشباب : بأنهم ينبغي أن يلتفوا حول العلماء وعلى طلاب العلم الموثوقين ، ويتلقوا عنهم الدين ويتفقهوا على أيديهم ، ويحترموهم ويوقروهم ، ويصدروا عن رأيهم في كل أمر ذي بال من أمور الأمة ، ويلتزموا ما يقررونه في مصالح الأمة ، وفي مشكلات المسلمين الكبرى ، وعليهم أن يلتزموا بتوجيهات أهل العلم والفقه والتجربة تحقيقًا للمصلحة ، وجمعًا للشمل ، وصونًا من الفرقة ، وذلك هو منهج السلف الصالح ، وهو الهدى ، وهو الذي به نستطيع أن نقتدي بأئمة الدين أهل السنة وأهل الجماعة ، وذلك هو سبيل المؤمنين ، وهدي الصالحين والصراط المستقيم .</w:t>
      </w:r>
    </w:p>
    <w:p w:rsidR="00B74F9C" w:rsidRPr="00AC6F13" w:rsidRDefault="00B74F9C" w:rsidP="00912A13">
      <w:pPr>
        <w:spacing w:before="24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ab/>
        <w:t>أسأل الله تعالى أن يجمع كلمة المسلمين على الحق والخير والهدى ، وأن يوحد صفوفهم ، وأن ينصرهم على أعدائهم ، كما أسأله تعالى أن يكفينا شر الفتن ما ظهر منها وما بطن ، ونعوذ به من شر الافتراق والأهواء والبدع . وصلى الله وسلم على نبينا محمد وعلى آله وصحبه وسلم أجمعين .</w:t>
      </w:r>
    </w:p>
    <w:p w:rsidR="0044262D" w:rsidRPr="00AC6F13" w:rsidRDefault="0044262D">
      <w:pPr>
        <w:rPr>
          <w:rFonts w:ascii="Traditional Arabic" w:hAnsi="Traditional Arabic" w:cs="Traditional Arabic"/>
          <w:b/>
          <w:bCs/>
          <w:sz w:val="36"/>
          <w:szCs w:val="36"/>
          <w:rtl/>
        </w:rPr>
      </w:pPr>
      <w:r w:rsidRPr="00AC6F13">
        <w:rPr>
          <w:rFonts w:ascii="Traditional Arabic" w:hAnsi="Traditional Arabic" w:cs="Traditional Arabic"/>
          <w:b/>
          <w:bCs/>
          <w:sz w:val="36"/>
          <w:szCs w:val="36"/>
          <w:rtl/>
        </w:rPr>
        <w:t xml:space="preserve">تعريف الأديان </w:t>
      </w:r>
    </w:p>
    <w:p w:rsidR="00B34BE4" w:rsidRPr="00AC6F13" w:rsidRDefault="00B34BE4" w:rsidP="00595990">
      <w:pPr>
        <w:spacing w:after="0" w:line="240" w:lineRule="auto"/>
        <w:rPr>
          <w:rFonts w:ascii="Traditional Arabic" w:eastAsia="Times New Roman" w:hAnsi="Traditional Arabic" w:cs="Traditional Arabic"/>
          <w:sz w:val="36"/>
          <w:szCs w:val="36"/>
          <w:rtl/>
        </w:rPr>
      </w:pPr>
      <w:r w:rsidRPr="00595990">
        <w:rPr>
          <w:rFonts w:ascii="Traditional Arabic" w:eastAsia="Times New Roman" w:hAnsi="Traditional Arabic" w:cs="Traditional Arabic"/>
          <w:b/>
          <w:bCs/>
          <w:sz w:val="36"/>
          <w:szCs w:val="36"/>
          <w:rtl/>
        </w:rPr>
        <w:t>الأديان:</w:t>
      </w:r>
      <w:r w:rsidRPr="00AC6F13">
        <w:rPr>
          <w:rFonts w:ascii="Traditional Arabic" w:eastAsia="Times New Roman" w:hAnsi="Traditional Arabic" w:cs="Traditional Arabic"/>
          <w:sz w:val="36"/>
          <w:szCs w:val="36"/>
          <w:rtl/>
        </w:rPr>
        <w:t xml:space="preserve"> جمع دين، والدين في اللغة بمعنى: الطاعة والانقياد.والدين في الاصطلاح العام: ما يعتنقه الإنسان ويعتقده ويدين به من أمور الغيب والشهادة </w:t>
      </w:r>
      <w:r w:rsidRPr="00AC6F13">
        <w:rPr>
          <w:rFonts w:ascii="Traditional Arabic" w:eastAsia="Times New Roman" w:hAnsi="Traditional Arabic" w:cs="Traditional Arabic"/>
          <w:noProof/>
          <w:sz w:val="36"/>
          <w:szCs w:val="36"/>
        </w:rPr>
        <w:drawing>
          <wp:inline distT="0" distB="0" distL="0" distR="0">
            <wp:extent cx="152400" cy="152400"/>
            <wp:effectExtent l="19050" t="0" r="0" b="0"/>
            <wp:docPr id="49" name="1" descr="http://www.dorar.net/misc/t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descr="http://www.dorar.net/misc/tip.gif"/>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AC6F13">
        <w:rPr>
          <w:rFonts w:ascii="Tahoma" w:eastAsia="Times New Roman" w:hAnsi="Tahoma" w:cs="Traditional Arabic"/>
          <w:vanish/>
          <w:sz w:val="36"/>
          <w:szCs w:val="36"/>
        </w:rPr>
        <w:t>�</w:t>
      </w:r>
      <w:r w:rsidRPr="00AC6F13">
        <w:rPr>
          <w:rFonts w:ascii="Traditional Arabic" w:eastAsia="Times New Roman" w:hAnsi="Traditional Arabic" w:cs="Traditional Arabic"/>
          <w:vanish/>
          <w:sz w:val="36"/>
          <w:szCs w:val="36"/>
          <w:rtl/>
        </w:rPr>
        <w:t xml:space="preserve">َّ وجلَّ: لَكُمْ دِينُكُمْ وَلِيَ دِينِ [الكافرون: 6]، فسمَّى الله ما عليه مشركو العرب من الوثنية ديناً. </w:t>
      </w:r>
      <w:r w:rsidRPr="00AC6F13">
        <w:rPr>
          <w:rFonts w:ascii="Traditional Arabic" w:eastAsia="Times New Roman" w:hAnsi="Traditional Arabic" w:cs="Traditional Arabic"/>
          <w:vanish/>
          <w:sz w:val="36"/>
          <w:szCs w:val="36"/>
          <w:rtl/>
        </w:rPr>
        <w:br/>
        <w:t>أما غ</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 </w:t>
      </w:r>
      <w:r w:rsidRPr="00AC6F13">
        <w:rPr>
          <w:rFonts w:ascii="Traditional Arabic" w:eastAsia="Times New Roman" w:hAnsi="Traditional Arabic" w:cs="Traditional Arabic"/>
          <w:sz w:val="36"/>
          <w:szCs w:val="36"/>
          <w:rtl/>
        </w:rPr>
        <w:br/>
        <w:t xml:space="preserve">وفي الاصطلاح الإسلامي: التسليم لله تعالى والانقياد له. </w:t>
      </w:r>
      <w:r w:rsidRPr="00AC6F13">
        <w:rPr>
          <w:rFonts w:ascii="Traditional Arabic" w:eastAsia="Times New Roman" w:hAnsi="Traditional Arabic" w:cs="Traditional Arabic"/>
          <w:sz w:val="36"/>
          <w:szCs w:val="36"/>
          <w:rtl/>
        </w:rPr>
        <w:br/>
        <w:t xml:space="preserve">والدين هو ملة الإسلام وعقيدة التوحيد التي هي دين جميع المرسلين من لدن آدم ونوح إلى خاتم النبيين محمد صلى الله عليه وسلم. </w:t>
      </w:r>
      <w:r w:rsidRPr="00AC6F13">
        <w:rPr>
          <w:rFonts w:ascii="Traditional Arabic" w:eastAsia="Times New Roman" w:hAnsi="Traditional Arabic" w:cs="Traditional Arabic"/>
          <w:sz w:val="36"/>
          <w:szCs w:val="36"/>
          <w:rtl/>
        </w:rPr>
        <w:br/>
        <w:t xml:space="preserve">قال الله تعالى: إِنَّ الدِّينَ عِندَ اللّهِ الإِسْلاَمُ </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 </w:t>
      </w:r>
      <w:r w:rsidRPr="00AC6F13">
        <w:rPr>
          <w:rFonts w:ascii="Traditional Arabic" w:eastAsia="Times New Roman" w:hAnsi="Traditional Arabic" w:cs="Traditional Arabic"/>
          <w:vanish/>
          <w:sz w:val="36"/>
          <w:szCs w:val="36"/>
          <w:rtl/>
        </w:rPr>
        <w:br/>
        <w:t xml:space="preserve">وإذا تعدى باللام يكون (دان له) بمعنى خضع له، وأطاعه. </w:t>
      </w:r>
      <w:r w:rsidRPr="00AC6F13">
        <w:rPr>
          <w:rFonts w:ascii="Traditional Arabic" w:eastAsia="Times New Roman" w:hAnsi="Traditional Arabic" w:cs="Traditional Arabic"/>
          <w:vanish/>
          <w:sz w:val="36"/>
          <w:szCs w:val="36"/>
          <w:rtl/>
        </w:rPr>
        <w:br/>
        <w:t>وإذا تعدى بالباء يكون (دان به) بمعنى اتخذه ديناً ومذهباً</w:t>
      </w:r>
      <w:r w:rsidRPr="00AC6F13">
        <w:rPr>
          <w:rFonts w:ascii="Traditional Arabic" w:eastAsia="Times New Roman" w:hAnsi="Traditional Arabic" w:cs="Traditional Arabic"/>
          <w:sz w:val="36"/>
          <w:szCs w:val="36"/>
          <w:rtl/>
        </w:rPr>
        <w:t xml:space="preserve"> [آل عمران: 19]</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 ذُبِحَ عَلَى النُّصُبِ وَأَن تَسْتَقْسِمُواْ بِالأَزْلاَمِ ذَلِكُمْ فِسْقٌ الْيَوْمَ يَئِسَ الَّذِينَ كَ</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وبعد أن جاء الإسلام فلا </w:t>
      </w:r>
      <w:r w:rsidRPr="00AC6F13">
        <w:rPr>
          <w:rFonts w:ascii="Traditional Arabic" w:eastAsia="Times New Roman" w:hAnsi="Traditional Arabic" w:cs="Traditional Arabic"/>
          <w:sz w:val="36"/>
          <w:szCs w:val="36"/>
          <w:rtl/>
        </w:rPr>
        <w:lastRenderedPageBreak/>
        <w:t>يقبل الله من الناس دينا غيره، قال الله تعالى: وَمَن يَبْتَغِ غَيْرَ الإِسْلاَمِ دِينًا فَلَن يُقْبَلَ مِنْهُ وَهُوَ فِي الآخِرَةِ مِنَ الْخَاسِرِينَ</w:t>
      </w:r>
      <w:r w:rsidRPr="00AC6F13">
        <w:rPr>
          <w:rFonts w:ascii="Traditional Arabic" w:eastAsia="Times New Roman" w:hAnsi="Traditional Arabic" w:cs="Traditional Arabic"/>
          <w:vanish/>
          <w:sz w:val="36"/>
          <w:szCs w:val="36"/>
          <w:rtl/>
        </w:rPr>
        <w:t xml:space="preserve">فع نفسية، ويلتزم به بدون إكراه أو إجبار. </w:t>
      </w:r>
      <w:r w:rsidRPr="00AC6F13">
        <w:rPr>
          <w:rFonts w:ascii="Traditional Arabic" w:eastAsia="Times New Roman" w:hAnsi="Traditional Arabic" w:cs="Traditional Arabic"/>
          <w:vanish/>
          <w:sz w:val="36"/>
          <w:szCs w:val="36"/>
          <w:rtl/>
        </w:rPr>
        <w:br/>
        <w:t xml:space="preserve">الدين في الاصطلاح: اختلف في تعريف الدين اصطلاحاً اختلافاً واسعاً حيث </w:t>
      </w:r>
      <w:r w:rsidRPr="00AC6F13">
        <w:rPr>
          <w:rFonts w:ascii="Traditional Arabic" w:eastAsia="Times New Roman" w:hAnsi="Traditional Arabic" w:cs="Traditional Arabic"/>
          <w:sz w:val="36"/>
          <w:szCs w:val="36"/>
          <w:rtl/>
        </w:rPr>
        <w:t>[ آل عمران: 85]</w:t>
      </w:r>
      <w:r w:rsidRPr="00AC6F13">
        <w:rPr>
          <w:rFonts w:ascii="Traditional Arabic" w:eastAsia="Times New Roman" w:hAnsi="Traditional Arabic" w:cs="Traditional Arabic"/>
          <w:vanish/>
          <w:sz w:val="36"/>
          <w:szCs w:val="36"/>
          <w:rtl/>
        </w:rPr>
        <w:t xml:space="preserve">ه ويدين به من أمور الغيب والشهادة ويطلق كذلك على الدين ( الملة) وجمعه: ( ملل).   . </w:t>
      </w:r>
      <w:r w:rsidRPr="00AC6F13">
        <w:rPr>
          <w:rFonts w:ascii="Traditional Arabic" w:eastAsia="Times New Roman" w:hAnsi="Traditional Arabic" w:cs="Traditional Arabic"/>
          <w:vanish/>
          <w:sz w:val="36"/>
          <w:szCs w:val="36"/>
          <w:rtl/>
        </w:rPr>
        <w:br/>
        <w:t>وفي الاصطلاح الإ</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w:t>
      </w:r>
      <w:r w:rsidRPr="00AC6F13">
        <w:rPr>
          <w:rFonts w:ascii="Traditional Arabic" w:eastAsia="Times New Roman" w:hAnsi="Traditional Arabic" w:cs="Traditional Arabic"/>
          <w:sz w:val="36"/>
          <w:szCs w:val="36"/>
          <w:rtl/>
        </w:rPr>
        <w:br/>
        <w:t>وقال تعالى: حُرِّمَتْ عَلَيْكُمُ الْمَيْتَةُ وَالْدَّمُ وَلَحْمُ الْخِنْزِيرِ وَمَا أُهِلَّ لِغَيْرِ اللّهِ بِهِ وَالْمُنْخَنِقَةُ وَالْمَوْقُوذَةُ وَالْمُتَرَدِّيَةُ وَالنَّطِيحَةُ وَمَا أَكَلَ السَّبُعُ إِلاَّ مَا ذَكَّيْتُمْ وَمَا ذُبِحَ عَلَى النُّصُبِ وَأَن تَسْتَقْسِمُواْ بِالأَزْلاَمِ ذَلِكُمْ فِسْقٌ الْيَوْمَ يَئِسَ الَّذِينَ كَفَرُواْ مِن دِينِكُمْ فَلاَ تَخْشَوْهُمْ وَاخْشَوْنِ الْيَوْمَ أَكْمَلْتُ لَكُمْ دِينَكُمْ وَأَتْمَمْتُ عَلَيْكُمْ نِعْمَتِي وَرَضِيتُ لَكُمُ الإِسْلاَمَ دِينًا فَمَنِ اضْطُرَّ فِي مَخْمَصَةٍ غَيْرَ مُتَجَانِفٍ لِّإِثْمٍ فَإِنَّ اللّهَ غَفُورٌ رَّحِيمٌ</w:t>
      </w:r>
      <w:r w:rsidRPr="00AC6F13">
        <w:rPr>
          <w:rFonts w:ascii="Traditional Arabic" w:eastAsia="Times New Roman" w:hAnsi="Traditional Arabic" w:cs="Traditional Arabic"/>
          <w:vanish/>
          <w:sz w:val="36"/>
          <w:szCs w:val="36"/>
          <w:rtl/>
        </w:rPr>
        <w:t xml:space="preserve">فع نفسية، ويلتزم به بدون إكراه أو إجبار. </w:t>
      </w:r>
      <w:r w:rsidRPr="00AC6F13">
        <w:rPr>
          <w:rFonts w:ascii="Traditional Arabic" w:eastAsia="Times New Roman" w:hAnsi="Traditional Arabic" w:cs="Traditional Arabic"/>
          <w:vanish/>
          <w:sz w:val="36"/>
          <w:szCs w:val="36"/>
          <w:rtl/>
        </w:rPr>
        <w:br/>
        <w:t xml:space="preserve">الدين في الاصطلاح: اختلف في تعريف الدين اصطلاحاً اختلافاً واسعاً حيث </w:t>
      </w:r>
      <w:r w:rsidRPr="00AC6F13">
        <w:rPr>
          <w:rFonts w:ascii="Traditional Arabic" w:eastAsia="Times New Roman" w:hAnsi="Traditional Arabic" w:cs="Traditional Arabic"/>
          <w:sz w:val="36"/>
          <w:szCs w:val="36"/>
          <w:rtl/>
        </w:rPr>
        <w:t>[ المائدة: 3]</w:t>
      </w:r>
      <w:r w:rsidRPr="00AC6F13">
        <w:rPr>
          <w:rFonts w:ascii="Tahoma" w:eastAsia="Times New Roman" w:hAnsi="Tahoma" w:cs="Traditional Arabic"/>
          <w:vanish/>
          <w:sz w:val="36"/>
          <w:szCs w:val="36"/>
        </w:rPr>
        <w:t>�</w:t>
      </w:r>
      <w:r w:rsidRPr="00AC6F13">
        <w:rPr>
          <w:rFonts w:ascii="Traditional Arabic" w:eastAsia="Times New Roman" w:hAnsi="Traditional Arabic" w:cs="Traditional Arabic"/>
          <w:vanish/>
          <w:sz w:val="36"/>
          <w:szCs w:val="36"/>
          <w:rtl/>
        </w:rPr>
        <w:t>َلَيْكُمُ الْمَيْتَةُ وَالْدَّمُ وَلَحْمُ الْخِنْزِيرِ وَمَا أُهِلَّ لِغَيْرِ اللّهِ بِهِ وَالْمُنْخَنِق</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 </w:t>
      </w:r>
      <w:r w:rsidRPr="00AC6F13">
        <w:rPr>
          <w:rFonts w:ascii="Traditional Arabic" w:eastAsia="Times New Roman" w:hAnsi="Traditional Arabic" w:cs="Traditional Arabic"/>
          <w:sz w:val="36"/>
          <w:szCs w:val="36"/>
          <w:rtl/>
        </w:rPr>
        <w:br/>
        <w:t xml:space="preserve">الدين في اللغة: مشتق من الفعل الثلاثي: (دان)، وهو تارة يتعدى بنفسه، وتارة باللام، وتارة بالباء، ويختلف المعنى باختلاف ما يتعدى به، فإذا تعدى بنفسه يكون (دانه) بمعنى ملكه، وساسه، وقهره وحاسبه، وجازاه. </w:t>
      </w:r>
      <w:r w:rsidRPr="00AC6F13">
        <w:rPr>
          <w:rFonts w:ascii="Traditional Arabic" w:eastAsia="Times New Roman" w:hAnsi="Traditional Arabic" w:cs="Traditional Arabic"/>
          <w:sz w:val="36"/>
          <w:szCs w:val="36"/>
          <w:rtl/>
        </w:rPr>
        <w:br/>
        <w:t xml:space="preserve">وإذا تعدى باللام يكون (دان له) بمعنى خضع له، وأطاعه. </w:t>
      </w:r>
      <w:r w:rsidRPr="00AC6F13">
        <w:rPr>
          <w:rFonts w:ascii="Traditional Arabic" w:eastAsia="Times New Roman" w:hAnsi="Traditional Arabic" w:cs="Traditional Arabic"/>
          <w:sz w:val="36"/>
          <w:szCs w:val="36"/>
          <w:rtl/>
        </w:rPr>
        <w:br/>
        <w:t xml:space="preserve">وإذا تعدى بالباء يكون (دان به) بمعنى اتخذه ديناً ومذهباً واعتاده، وتخلق به، واعتقده. </w:t>
      </w:r>
      <w:r w:rsidRPr="00AC6F13">
        <w:rPr>
          <w:rFonts w:ascii="Traditional Arabic" w:eastAsia="Times New Roman" w:hAnsi="Traditional Arabic" w:cs="Traditional Arabic"/>
          <w:sz w:val="36"/>
          <w:szCs w:val="36"/>
          <w:rtl/>
        </w:rPr>
        <w:br/>
        <w:t xml:space="preserve">وهذه المعاني اللغوية للدين موجودة في (الدين) في المعنى الاصطلاحي كما سيتبين؛ لأن الدين يقهر أتباعه ويسوسهم وفق تعاليمه وشرائعه، كما يتضمن خضوع العابد للمعبود وذلته له، والعابد يفعل ذلك بدوافع نفسية، ويلتزم به بدون إكراه أو إجبار. </w:t>
      </w:r>
      <w:r w:rsidRPr="00AC6F13">
        <w:rPr>
          <w:rFonts w:ascii="Traditional Arabic" w:eastAsia="Times New Roman" w:hAnsi="Traditional Arabic" w:cs="Traditional Arabic"/>
          <w:sz w:val="36"/>
          <w:szCs w:val="36"/>
          <w:rtl/>
        </w:rPr>
        <w:br/>
        <w:t xml:space="preserve">الدين في الاصطلاح: اختلف في تعريف الدين اصطلاحاً اختلافاً واسعاً حيث عرفه كل إنسان حسب مشربه، وما يرى أنه من أهم مميزات الدين. </w:t>
      </w:r>
      <w:r w:rsidRPr="00AC6F13">
        <w:rPr>
          <w:rFonts w:ascii="Traditional Arabic" w:eastAsia="Times New Roman" w:hAnsi="Traditional Arabic" w:cs="Traditional Arabic"/>
          <w:sz w:val="36"/>
          <w:szCs w:val="36"/>
          <w:rtl/>
        </w:rPr>
        <w:br/>
        <w:t xml:space="preserve">فمنهم من عرفه بأنه (الشرع الإلهي المتلقَّى عن طريق الوحي) وهذا تعريف أكثر المسلمين. </w:t>
      </w:r>
      <w:r w:rsidRPr="00AC6F13">
        <w:rPr>
          <w:rFonts w:ascii="Traditional Arabic" w:eastAsia="Times New Roman" w:hAnsi="Traditional Arabic" w:cs="Traditional Arabic"/>
          <w:sz w:val="36"/>
          <w:szCs w:val="36"/>
          <w:rtl/>
        </w:rPr>
        <w:br/>
        <w:t>ويلاحظ على هذا التعريف قَصرُهُ الدين على الدين السماوي فقط، مع أن الصحيح أن كل ما يتخذه الناس ويتعبدون له يصح أن يسمى ديناً، سواء كان صحيحاً، أو باطلاً، بدليل قوله عز وجل: وَمَن يَبْتَغِ غَيْرَ الإِسْلاَمِ دِينًا فَلَن يُقْبَلَ مِنْهُ وَهُوَ فِي الآخِرَةِ مِنَ الْخَاسِرِينَ</w:t>
      </w:r>
      <w:r w:rsidRPr="00AC6F13">
        <w:rPr>
          <w:rFonts w:ascii="Traditional Arabic" w:eastAsia="Times New Roman" w:hAnsi="Traditional Arabic" w:cs="Traditional Arabic"/>
          <w:vanish/>
          <w:sz w:val="36"/>
          <w:szCs w:val="36"/>
          <w:rtl/>
        </w:rPr>
        <w:t xml:space="preserve">ناصر القفاري – ص10 </w:t>
      </w:r>
      <w:r w:rsidRPr="00AC6F13">
        <w:rPr>
          <w:rFonts w:ascii="Traditional Arabic" w:eastAsia="Times New Roman" w:hAnsi="Traditional Arabic" w:cs="Traditional Arabic"/>
          <w:vanish/>
          <w:sz w:val="36"/>
          <w:szCs w:val="36"/>
          <w:rtl/>
        </w:rPr>
        <w:br/>
        <w:t xml:space="preserve">  </w:t>
      </w:r>
      <w:r w:rsidRPr="00AC6F13">
        <w:rPr>
          <w:rFonts w:ascii="Traditional Arabic" w:eastAsia="Times New Roman" w:hAnsi="Traditional Arabic" w:cs="Traditional Arabic"/>
          <w:vanish/>
          <w:sz w:val="36"/>
          <w:szCs w:val="36"/>
          <w:rtl/>
        </w:rPr>
        <w:br/>
        <w:t xml:space="preserve">الدين في اللغة: مشتق من الفعل الثلاثي: (دان)، وهو تارة يتعدى بنفسه، وتارة باللام، وتارة </w:t>
      </w:r>
      <w:r w:rsidRPr="00AC6F13">
        <w:rPr>
          <w:rFonts w:ascii="Traditional Arabic" w:eastAsia="Times New Roman" w:hAnsi="Traditional Arabic" w:cs="Traditional Arabic"/>
          <w:sz w:val="36"/>
          <w:szCs w:val="36"/>
          <w:rtl/>
        </w:rPr>
        <w:t>[آل عمران: 85]</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ةُ وَالْمَوْقُوذَةُ وَالْمُتَرَدِّيَةُ وَالنَّطِيحَةُ وَمَا أَكَلَ السَّبُعُ إِلاَّ مَا ذَكَّيْتُمْ وَمَ</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w:t>
      </w:r>
      <w:r w:rsidRPr="00AC6F13">
        <w:rPr>
          <w:rFonts w:ascii="Traditional Arabic" w:eastAsia="Times New Roman" w:hAnsi="Traditional Arabic" w:cs="Traditional Arabic"/>
          <w:sz w:val="36"/>
          <w:szCs w:val="36"/>
          <w:rtl/>
        </w:rPr>
        <w:br/>
        <w:t>وقوله عزَّّ وجلَّ: لَكُمْ دِينُكُمْ وَلِيَ دِينِ</w:t>
      </w:r>
      <w:r w:rsidRPr="00AC6F13">
        <w:rPr>
          <w:rFonts w:ascii="Traditional Arabic" w:eastAsia="Times New Roman" w:hAnsi="Traditional Arabic" w:cs="Traditional Arabic"/>
          <w:vanish/>
          <w:sz w:val="36"/>
          <w:szCs w:val="36"/>
          <w:rtl/>
        </w:rPr>
        <w:t xml:space="preserve">دم ونوح إلى خاتم النبيين محمد صلى الله عليه وسلم. </w:t>
      </w:r>
      <w:r w:rsidRPr="00AC6F13">
        <w:rPr>
          <w:rFonts w:ascii="Traditional Arabic" w:eastAsia="Times New Roman" w:hAnsi="Traditional Arabic" w:cs="Traditional Arabic"/>
          <w:vanish/>
          <w:sz w:val="36"/>
          <w:szCs w:val="36"/>
          <w:rtl/>
        </w:rPr>
        <w:br/>
        <w:t xml:space="preserve">قال الله تعالى: إِنَّ الدِّينَ عِندَ اللّهِ الإِسْلاَمُ [آل </w:t>
      </w:r>
      <w:r w:rsidRPr="00AC6F13">
        <w:rPr>
          <w:rFonts w:ascii="Traditional Arabic" w:eastAsia="Times New Roman" w:hAnsi="Traditional Arabic" w:cs="Traditional Arabic"/>
          <w:sz w:val="36"/>
          <w:szCs w:val="36"/>
          <w:rtl/>
        </w:rPr>
        <w:t>[الكافرون: 6]</w:t>
      </w:r>
      <w:r w:rsidRPr="00AC6F13">
        <w:rPr>
          <w:rFonts w:ascii="Traditional Arabic" w:eastAsia="Times New Roman" w:hAnsi="Traditional Arabic" w:cs="Traditional Arabic"/>
          <w:vanish/>
          <w:sz w:val="36"/>
          <w:szCs w:val="36"/>
          <w:rtl/>
        </w:rPr>
        <w:t xml:space="preserve"> الدين يقهر أتباعه ويسوسهم وفق تعاليمه وشرائعه، كما يتضمن خضوع العابد للمعبود وذلته له، والعابد يفعل ذلك بدوا</w:t>
      </w:r>
      <w:r w:rsidRPr="00AC6F13">
        <w:rPr>
          <w:rFonts w:ascii="Traditional Arabic" w:eastAsia="Times New Roman" w:hAnsi="Traditional Arabic" w:cs="Traditional Arabic"/>
          <w:sz w:val="36"/>
          <w:szCs w:val="36"/>
          <w:rtl/>
        </w:rPr>
        <w:t xml:space="preserve">، فسمَّى الله ما عليه مشركو العرب من الوثنية ديناً. </w:t>
      </w:r>
      <w:r w:rsidRPr="00AC6F13">
        <w:rPr>
          <w:rFonts w:ascii="Traditional Arabic" w:eastAsia="Times New Roman" w:hAnsi="Traditional Arabic" w:cs="Traditional Arabic"/>
          <w:sz w:val="36"/>
          <w:szCs w:val="36"/>
          <w:rtl/>
        </w:rPr>
        <w:br/>
        <w:t xml:space="preserve">أما غير المسلمين فبعضهم يخصصه بالناحية الأخلاقية كقول (كانت) (بأن الدين هو </w:t>
      </w:r>
      <w:r w:rsidRPr="00AC6F13">
        <w:rPr>
          <w:rFonts w:ascii="Traditional Arabic" w:eastAsia="Times New Roman" w:hAnsi="Traditional Arabic" w:cs="Traditional Arabic"/>
          <w:sz w:val="36"/>
          <w:szCs w:val="36"/>
          <w:rtl/>
        </w:rPr>
        <w:lastRenderedPageBreak/>
        <w:t xml:space="preserve">المشتمل على الاعتراف بواجباتنا كأوامر إلهية). </w:t>
      </w:r>
      <w:r w:rsidRPr="00AC6F13">
        <w:rPr>
          <w:rFonts w:ascii="Traditional Arabic" w:eastAsia="Times New Roman" w:hAnsi="Traditional Arabic" w:cs="Traditional Arabic"/>
          <w:sz w:val="36"/>
          <w:szCs w:val="36"/>
          <w:rtl/>
        </w:rPr>
        <w:br/>
        <w:t xml:space="preserve">وبعضهم يخصصه بناحية التفكر والتأمل كقول (رودلف إيوكن): (الدين هو التجربة الصوفية التي يجاوز الإنسان فيها متناقضات الحياة). إلى غير ذلك من التعريفات التي نظرت إلى الدين من زاوية، وتركت أوجهاً وزوايا عدة. </w:t>
      </w:r>
      <w:r w:rsidRPr="00AC6F13">
        <w:rPr>
          <w:rFonts w:ascii="Traditional Arabic" w:eastAsia="Times New Roman" w:hAnsi="Traditional Arabic" w:cs="Traditional Arabic"/>
          <w:sz w:val="36"/>
          <w:szCs w:val="36"/>
          <w:rtl/>
        </w:rPr>
        <w:br/>
        <w:t xml:space="preserve">وأرجح التعريفات أن يقال: الدين هو اعتقاد قداسة ذات، ومجموعة السلوك الذي يدل على الخضوع لتلك الذات ذلًّا وحبًّا، رغبة ورهبة. </w:t>
      </w:r>
      <w:r w:rsidRPr="00AC6F13">
        <w:rPr>
          <w:rFonts w:ascii="Traditional Arabic" w:eastAsia="Times New Roman" w:hAnsi="Traditional Arabic" w:cs="Traditional Arabic"/>
          <w:sz w:val="36"/>
          <w:szCs w:val="36"/>
          <w:rtl/>
        </w:rPr>
        <w:br/>
        <w:t xml:space="preserve">فهذا التعريف فيه شمول للمعبود، سواء كان معبوداً حقًّا- وهو الله عز وجل- أو معبوداً باطلا، وهو ما سوى الله عز وجل. </w:t>
      </w:r>
      <w:r w:rsidRPr="00AC6F13">
        <w:rPr>
          <w:rFonts w:ascii="Traditional Arabic" w:eastAsia="Times New Roman" w:hAnsi="Traditional Arabic" w:cs="Traditional Arabic"/>
          <w:sz w:val="36"/>
          <w:szCs w:val="36"/>
          <w:rtl/>
        </w:rPr>
        <w:br/>
        <w:t xml:space="preserve">كما يشمل أيضا العبادات التي يتعبد الناس بها لمعبوداتهم، سواء كانت سماوية صحيحة كالإسلام، أو لها أصل سماوي ووقع فيها التحريف والنسخ كاليهودية، والنصرانية، أو كانت وضعية غير سماوية الأصل كالهندوكية، والبوذية، وعموم الوثنيات. </w:t>
      </w:r>
      <w:r w:rsidRPr="00AC6F13">
        <w:rPr>
          <w:rFonts w:ascii="Traditional Arabic" w:eastAsia="Times New Roman" w:hAnsi="Traditional Arabic" w:cs="Traditional Arabic"/>
          <w:sz w:val="36"/>
          <w:szCs w:val="36"/>
          <w:rtl/>
        </w:rPr>
        <w:br/>
        <w:t xml:space="preserve">كما يبرز التعريف حال العابد؛ إذ لابد أن يكون العابد متلبساً بالخضوع ذلًّا وحبًّا للمعبود حال العبادة؛ إذ إن ذلك أهم معاني العبادة. </w:t>
      </w:r>
      <w:r w:rsidRPr="00AC6F13">
        <w:rPr>
          <w:rFonts w:ascii="Traditional Arabic" w:eastAsia="Times New Roman" w:hAnsi="Traditional Arabic" w:cs="Traditional Arabic"/>
          <w:sz w:val="36"/>
          <w:szCs w:val="36"/>
          <w:rtl/>
        </w:rPr>
        <w:br/>
        <w:t xml:space="preserve">ويبين التعريف أيضاً هدف العابد من العبادة، وهو إما رغبة أو رهبة، أو رغبة ورهبة معاً؛ لأن ذلك هو مطلب بني آدم من العبادة. والله أعلم . </w:t>
      </w:r>
    </w:p>
    <w:p w:rsidR="00B34BE4" w:rsidRPr="00595990" w:rsidRDefault="00B34BE4" w:rsidP="00B34BE4">
      <w:pPr>
        <w:spacing w:after="0" w:line="240" w:lineRule="auto"/>
        <w:rPr>
          <w:rFonts w:ascii="Traditional Arabic" w:eastAsia="Times New Roman" w:hAnsi="Traditional Arabic" w:cs="Traditional Arabic"/>
          <w:b/>
          <w:bCs/>
          <w:sz w:val="36"/>
          <w:szCs w:val="36"/>
          <w:rtl/>
        </w:rPr>
      </w:pPr>
      <w:r w:rsidRPr="00595990">
        <w:rPr>
          <w:rFonts w:ascii="Traditional Arabic" w:eastAsia="Times New Roman" w:hAnsi="Traditional Arabic" w:cs="Traditional Arabic"/>
          <w:b/>
          <w:bCs/>
          <w:noProof/>
          <w:sz w:val="36"/>
          <w:szCs w:val="36"/>
        </w:rPr>
        <w:drawing>
          <wp:inline distT="0" distB="0" distL="0" distR="0">
            <wp:extent cx="190500" cy="190500"/>
            <wp:effectExtent l="19050" t="0" r="0" b="0"/>
            <wp:docPr id="51" name="2" descr="http://www.dorar.net/misc/boo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descr="http://www.dorar.net/misc/book.gif"/>
                    <pic:cNvPicPr>
                      <a:picLocks noChangeAspect="1" noChangeArrowheads="1"/>
                    </pic:cNvPicPr>
                  </pic:nvPicPr>
                  <pic:blipFill>
                    <a:blip r:embed="rId10"/>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595990">
        <w:rPr>
          <w:rFonts w:ascii="Traditional Arabic" w:eastAsia="Times New Roman" w:hAnsi="Traditional Arabic" w:cs="Traditional Arabic"/>
          <w:b/>
          <w:bCs/>
          <w:sz w:val="36"/>
          <w:szCs w:val="36"/>
          <w:rtl/>
        </w:rPr>
        <w:t>الفرق بين الدين والمذهب</w:t>
      </w:r>
    </w:p>
    <w:p w:rsidR="00B34BE4" w:rsidRPr="00AC6F13" w:rsidRDefault="00B34BE4">
      <w:pPr>
        <w:rPr>
          <w:rFonts w:ascii="Traditional Arabic" w:hAnsi="Traditional Arabic" w:cs="Traditional Arabic"/>
          <w:b/>
          <w:bCs/>
          <w:sz w:val="36"/>
          <w:szCs w:val="36"/>
          <w:rtl/>
        </w:rPr>
      </w:pPr>
      <w:r w:rsidRPr="00AC6F13">
        <w:rPr>
          <w:rFonts w:ascii="Traditional Arabic" w:hAnsi="Traditional Arabic" w:cs="Traditional Arabic"/>
          <w:sz w:val="36"/>
          <w:szCs w:val="36"/>
          <w:rtl/>
        </w:rPr>
        <w:t>الدين أشمل من المذهب، وأوسع مفهوما؛ لأن الدين يشتمل على اعتقاد الإنسان حول الخالق والمخلوقات وأمور الغيب والآخرة، أما المذهب فيكون في بعض هذه الأمور أو مسائل منها، وقد يكون في أمور الحياة فقط .</w:t>
      </w:r>
    </w:p>
    <w:p w:rsidR="0044262D" w:rsidRPr="00AC6F13" w:rsidRDefault="0044262D">
      <w:pPr>
        <w:rPr>
          <w:rFonts w:ascii="Traditional Arabic" w:hAnsi="Traditional Arabic" w:cs="Traditional Arabic"/>
          <w:b/>
          <w:bCs/>
          <w:sz w:val="36"/>
          <w:szCs w:val="36"/>
          <w:rtl/>
        </w:rPr>
      </w:pPr>
      <w:r w:rsidRPr="00AC6F13">
        <w:rPr>
          <w:rFonts w:ascii="Traditional Arabic" w:hAnsi="Traditional Arabic" w:cs="Traditional Arabic"/>
          <w:b/>
          <w:bCs/>
          <w:sz w:val="36"/>
          <w:szCs w:val="36"/>
          <w:rtl/>
        </w:rPr>
        <w:t xml:space="preserve">تعريف الفرق </w:t>
      </w:r>
    </w:p>
    <w:p w:rsidR="00B7471F" w:rsidRPr="00AC6F13" w:rsidRDefault="00B7471F" w:rsidP="00B7471F">
      <w:pPr>
        <w:jc w:val="center"/>
        <w:rPr>
          <w:rFonts w:ascii="Traditional Arabic" w:hAnsi="Traditional Arabic" w:cs="Traditional Arabic"/>
          <w:b/>
          <w:bCs/>
          <w:sz w:val="36"/>
          <w:szCs w:val="36"/>
          <w:rtl/>
        </w:rPr>
      </w:pPr>
      <w:r w:rsidRPr="00AC6F13">
        <w:rPr>
          <w:rFonts w:ascii="Traditional Arabic" w:hAnsi="Traditional Arabic" w:cs="Traditional Arabic"/>
          <w:b/>
          <w:bCs/>
          <w:sz w:val="36"/>
          <w:szCs w:val="36"/>
          <w:rtl/>
        </w:rPr>
        <w:t>الفرقة في الكتاب والسنة</w:t>
      </w:r>
    </w:p>
    <w:p w:rsidR="00B7471F" w:rsidRPr="00AC6F13" w:rsidRDefault="00B7471F" w:rsidP="00B7471F">
      <w:pPr>
        <w:spacing w:before="240"/>
        <w:jc w:val="lowKashida"/>
        <w:rPr>
          <w:rFonts w:ascii="Traditional Arabic" w:hAnsi="Traditional Arabic" w:cs="Traditional Arabic"/>
          <w:b/>
          <w:bCs/>
          <w:sz w:val="36"/>
          <w:szCs w:val="36"/>
          <w:rtl/>
        </w:rPr>
      </w:pPr>
      <w:r w:rsidRPr="00AC6F13">
        <w:rPr>
          <w:rFonts w:ascii="Traditional Arabic" w:hAnsi="Traditional Arabic" w:cs="Traditional Arabic"/>
          <w:b/>
          <w:bCs/>
          <w:sz w:val="36"/>
          <w:szCs w:val="36"/>
          <w:rtl/>
        </w:rPr>
        <w:t>تعريف الفرقة :</w:t>
      </w:r>
      <w:r w:rsidRPr="00AC6F13">
        <w:rPr>
          <w:rFonts w:ascii="Traditional Arabic" w:hAnsi="Traditional Arabic" w:cs="Traditional Arabic"/>
          <w:sz w:val="36"/>
          <w:szCs w:val="36"/>
          <w:rtl/>
        </w:rPr>
        <w:t xml:space="preserve">كلمة ( الفرقة ) من حيث مدلوها اللغوي غالباً ما تدل على الاختلاف والافتراق ، قال ابن </w:t>
      </w:r>
    </w:p>
    <w:p w:rsidR="00B7471F" w:rsidRPr="00AC6F13" w:rsidRDefault="00B7471F" w:rsidP="00B7471F">
      <w:pPr>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lastRenderedPageBreak/>
        <w:t>منظور : (( مصدر الافتراق ... وفارق الشيء مفارقة وفراقاً : باينه ، والاسم الفرقة وتفارق القوم : فارق بعضهم بعضاً ، وفارق فلان امرأته مفارقة باينها ، والفرق والفرقة والفريق الطائفة من الشيء المتفرق والفرقة طائفة من الناس ، والفريق أكثر منه ))</w:t>
      </w:r>
      <w:r w:rsidRPr="00AC6F13">
        <w:rPr>
          <w:rFonts w:ascii="Traditional Arabic" w:hAnsi="Traditional Arabic" w:cs="Traditional Arabic"/>
          <w:sz w:val="36"/>
          <w:szCs w:val="36"/>
          <w:vertAlign w:val="superscript"/>
          <w:rtl/>
        </w:rPr>
        <w:t xml:space="preserve"> (</w:t>
      </w:r>
      <w:r w:rsidRPr="00AC6F13">
        <w:rPr>
          <w:rStyle w:val="a7"/>
          <w:rFonts w:ascii="Traditional Arabic" w:hAnsi="Traditional Arabic"/>
          <w:sz w:val="36"/>
          <w:szCs w:val="36"/>
        </w:rPr>
        <w:footnoteReference w:id="31"/>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 فمن حيث اللغة فإن ( الفرقة ) تعني طائفة من الناس ، ولا بد أن يكون هناك شيئاً يجب أن يميز هذه الطائفة حتى دعيت به ، كأن تكون مقالة أو مذهب أو رأي .</w:t>
      </w:r>
    </w:p>
    <w:p w:rsidR="00B7471F" w:rsidRPr="00AC6F13" w:rsidRDefault="00B7471F" w:rsidP="00B7471F">
      <w:pPr>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أما من حيث الاصطلاح فالفرقة تعني كل طائفة من الناس دعيت إلى معتقد معين</w:t>
      </w:r>
      <w:r w:rsidRPr="00AC6F13">
        <w:rPr>
          <w:rFonts w:ascii="Traditional Arabic" w:hAnsi="Traditional Arabic" w:cs="Traditional Arabic"/>
          <w:sz w:val="36"/>
          <w:szCs w:val="36"/>
          <w:vertAlign w:val="superscript"/>
          <w:rtl/>
        </w:rPr>
        <w:t>(</w:t>
      </w:r>
      <w:r w:rsidRPr="00AC6F13">
        <w:rPr>
          <w:rStyle w:val="a7"/>
          <w:rFonts w:ascii="Traditional Arabic" w:hAnsi="Traditional Arabic"/>
          <w:sz w:val="36"/>
          <w:szCs w:val="36"/>
        </w:rPr>
        <w:footnoteReference w:id="32"/>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 بحيث عرفت به وتميزت عن غيرها ، ويمكن القول إن هذا المصطلح من حيث مدلوله الاصطلاحي ألصق بأصول العقيدة إذا ما أخذنا بنظر الاعتبار تفرق الناس فيه ، ولا يدل في معظم الأحيان على الافتراق في فروع الدين ، ولذلك نقول : فرقة الخوارج أو فرقة المعتزلة ؛ لأن خلاف أهل السنة مع هذه الفرق كان بالمعتقد ، في حين أننا نطلق مصطلح ( مذهب ) على الشافعية أو الحنفية ، ولا يصح أن نقول ( فرقة الشافعية ) أو ( فرقة الحنفية ) ؛ لأن الخلاف بين المذاهب كان في فروع الدين لا في أصوله .</w:t>
      </w:r>
    </w:p>
    <w:p w:rsidR="00B7471F" w:rsidRPr="00AC6F13" w:rsidRDefault="00B7471F" w:rsidP="00B7471F">
      <w:pPr>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من هنا يمكن القول إن تعريف العلماء لمصطلح ( الفرقة ) له علاقة بالمغزى الاعتقادي لهذه للطائفة المتعينة ، وقد كان ابن حزم أكثر دقة من غيره عندما فرّق بين مصطلح ( الفرقة ) الذي يشمل المسلمين وغيرهم ، وبين مصطلح ( النحلة ) إذ أنه استعمل المصطلح الأخير للدلالة على فرق المسلمين – أو بتعبيره – نحلهم ، في أكثر دقة وموضوعية ؛ لأن فيها دلالة على الانتحال : وهو نسبة القول إلى غير قائله ، ومنه انتحل فلان شعر فلان ، وكأن هذا الشيء يعني اعتقاد الشيء والتمسك به وهو على غير هدى</w:t>
      </w:r>
      <w:r w:rsidRPr="00AC6F13">
        <w:rPr>
          <w:rFonts w:ascii="Traditional Arabic" w:hAnsi="Traditional Arabic" w:cs="Traditional Arabic"/>
          <w:sz w:val="36"/>
          <w:szCs w:val="36"/>
          <w:vertAlign w:val="superscript"/>
          <w:rtl/>
        </w:rPr>
        <w:t>(</w:t>
      </w:r>
      <w:r w:rsidRPr="00AC6F13">
        <w:rPr>
          <w:rStyle w:val="a7"/>
          <w:rFonts w:ascii="Traditional Arabic" w:hAnsi="Traditional Arabic"/>
          <w:sz w:val="36"/>
          <w:szCs w:val="36"/>
        </w:rPr>
        <w:footnoteReference w:id="33"/>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 وقد تبع الشهرستاني ابن </w:t>
      </w:r>
      <w:r w:rsidRPr="00AC6F13">
        <w:rPr>
          <w:rFonts w:ascii="Traditional Arabic" w:hAnsi="Traditional Arabic" w:cs="Traditional Arabic"/>
          <w:sz w:val="36"/>
          <w:szCs w:val="36"/>
          <w:rtl/>
        </w:rPr>
        <w:lastRenderedPageBreak/>
        <w:t xml:space="preserve">حزم في استعمال هذا المصطلح للتفريق أيضاً بين المسلمين وغيرهم، فسمى كتابه ( الملل والنحل ) </w:t>
      </w:r>
    </w:p>
    <w:p w:rsidR="00B7471F" w:rsidRPr="00AC6F13" w:rsidRDefault="00B7471F" w:rsidP="00B7471F">
      <w:pPr>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أما عبد القاهر البغدادي فقد تمسك بمصطلح الفرقة وإليه يشير كتابه ( الفَرْق بين الفِرق ) لتعميمه على فرق المسلمين ، وقد يكون عذر البغدادي في ذلك هو أنه لم يضمن كتابه مقالات لغير المسلمين ، فاكتفى بإطلاق هذه التسمية على كتابه ، وفي فعل البغدادي موضوعية يحمد عليها ، وجمع محمد بن عمر الرازي ( ت 544هـ ) بين فرق المسلمين والمشركين ، فسمى كتابه ( اعتقادات فرق المسلمين والمشركين ) . </w:t>
      </w:r>
    </w:p>
    <w:p w:rsidR="00B7471F" w:rsidRPr="00AC6F13" w:rsidRDefault="00B7471F" w:rsidP="00B7471F">
      <w:pPr>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ويمكن القول أخيراً إن مؤلفات المسلمين في حقل الفرق والملل يعطينا تصوراً متبايناً عند هؤلاء العلماء في تحديد الإطار الدقيق لهذه الكلمة ، لكن يمكن القول إنها من حيث المضمون لها معنى مشترك متفق عليه ، يعتمد على البعد العقائدي للكلمة من جهة ، وعلى الغلو في تعميمها من جهة أخرى . </w:t>
      </w:r>
    </w:p>
    <w:p w:rsidR="00B7471F" w:rsidRPr="00AC6F13" w:rsidRDefault="00B7471F" w:rsidP="00B7471F">
      <w:pPr>
        <w:jc w:val="lowKashida"/>
        <w:rPr>
          <w:rFonts w:ascii="Traditional Arabic" w:hAnsi="Traditional Arabic" w:cs="Traditional Arabic"/>
          <w:b/>
          <w:bCs/>
          <w:sz w:val="36"/>
          <w:szCs w:val="36"/>
          <w:rtl/>
        </w:rPr>
      </w:pPr>
      <w:r w:rsidRPr="00AC6F13">
        <w:rPr>
          <w:rFonts w:ascii="Traditional Arabic" w:hAnsi="Traditional Arabic" w:cs="Traditional Arabic"/>
          <w:b/>
          <w:bCs/>
          <w:sz w:val="36"/>
          <w:szCs w:val="36"/>
          <w:rtl/>
        </w:rPr>
        <w:t>الفرقة في القرآن الكريم :</w:t>
      </w:r>
    </w:p>
    <w:p w:rsidR="00B7471F" w:rsidRPr="00AC6F13" w:rsidRDefault="00B7471F" w:rsidP="00B7471F">
      <w:pPr>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لقد أشرنا في تعريفنا لكلمة ( الفرقة ) إلى أنها تعني الافتراق ، وقد جاءت في هذا المعنى في قوله تعالى : ﴿ </w:t>
      </w:r>
      <w:r w:rsidRPr="00AC6F13">
        <w:rPr>
          <w:rFonts w:ascii="Traditional Arabic" w:hAnsi="Traditional Arabic" w:cs="Traditional Arabic"/>
          <w:noProof/>
          <w:position w:val="-16"/>
          <w:sz w:val="36"/>
          <w:szCs w:val="36"/>
          <w:rtl/>
        </w:rPr>
        <w:drawing>
          <wp:inline distT="0" distB="0" distL="0" distR="0">
            <wp:extent cx="180975" cy="390525"/>
            <wp:effectExtent l="19050" t="0" r="9525" b="0"/>
            <wp:docPr id="89"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8097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38125" cy="390525"/>
            <wp:effectExtent l="19050" t="0" r="9525" b="0"/>
            <wp:docPr id="88"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3812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09550" cy="390525"/>
            <wp:effectExtent l="19050" t="0" r="0" b="0"/>
            <wp:docPr id="87"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20955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85750" cy="390525"/>
            <wp:effectExtent l="19050" t="0" r="0" b="0"/>
            <wp:docPr id="86"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28575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657225" cy="390525"/>
            <wp:effectExtent l="19050" t="0" r="9525" b="0"/>
            <wp:docPr id="8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65722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390525" cy="390525"/>
            <wp:effectExtent l="19050" t="0" r="9525" b="0"/>
            <wp:docPr id="84"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39052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190500" cy="390525"/>
            <wp:effectExtent l="19050" t="0" r="0" b="0"/>
            <wp:docPr id="83"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9050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323850" cy="390525"/>
            <wp:effectExtent l="19050" t="0" r="0" b="0"/>
            <wp:docPr id="82"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32385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95275" cy="390525"/>
            <wp:effectExtent l="19050" t="0" r="9525" b="0"/>
            <wp:docPr id="81"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srcRect/>
                    <a:stretch>
                      <a:fillRect/>
                    </a:stretch>
                  </pic:blipFill>
                  <pic:spPr bwMode="auto">
                    <a:xfrm>
                      <a:off x="0" y="0"/>
                      <a:ext cx="29527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390525" cy="390525"/>
            <wp:effectExtent l="19050" t="0" r="9525" b="0"/>
            <wp:docPr id="8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39052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28600" cy="323850"/>
            <wp:effectExtent l="19050" t="0" r="0" b="0"/>
            <wp:docPr id="79"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228600" cy="323850"/>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 [ البقرة ] قال القرطبي في تفسير هذه الآية : (( فرقنا : فلقنا فكان كل فرق كالطود العظيم : أي الجبل العظيم، وأصل الفرق : الفصل ))</w:t>
      </w:r>
      <w:r w:rsidRPr="00AC6F13">
        <w:rPr>
          <w:rFonts w:ascii="Traditional Arabic" w:hAnsi="Traditional Arabic" w:cs="Traditional Arabic"/>
          <w:sz w:val="36"/>
          <w:szCs w:val="36"/>
          <w:vertAlign w:val="superscript"/>
          <w:rtl/>
        </w:rPr>
        <w:t xml:space="preserve"> (</w:t>
      </w:r>
      <w:r w:rsidRPr="00AC6F13">
        <w:rPr>
          <w:rStyle w:val="a7"/>
          <w:rFonts w:ascii="Traditional Arabic" w:hAnsi="Traditional Arabic"/>
          <w:sz w:val="36"/>
          <w:szCs w:val="36"/>
        </w:rPr>
        <w:footnoteReference w:id="34"/>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 فجاءت الفرقة هنا بمعنى الفصل بين الشيئين ، وقد سمي القرآن فرقاناً لأنه يفصل بين الحق والباطل ، قال تعالى : ﴿ </w:t>
      </w:r>
      <w:r w:rsidRPr="00AC6F13">
        <w:rPr>
          <w:rFonts w:ascii="Traditional Arabic" w:hAnsi="Traditional Arabic" w:cs="Traditional Arabic"/>
          <w:noProof/>
          <w:position w:val="-16"/>
          <w:sz w:val="36"/>
          <w:szCs w:val="36"/>
          <w:rtl/>
        </w:rPr>
        <w:drawing>
          <wp:inline distT="0" distB="0" distL="0" distR="0">
            <wp:extent cx="295275" cy="390525"/>
            <wp:effectExtent l="19050" t="0" r="9525" b="0"/>
            <wp:docPr id="78"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srcRect/>
                    <a:stretch>
                      <a:fillRect/>
                    </a:stretch>
                  </pic:blipFill>
                  <pic:spPr bwMode="auto">
                    <a:xfrm>
                      <a:off x="0" y="0"/>
                      <a:ext cx="29527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66700" cy="390525"/>
            <wp:effectExtent l="19050" t="0" r="0" b="0"/>
            <wp:docPr id="77"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srcRect/>
                    <a:stretch>
                      <a:fillRect/>
                    </a:stretch>
                  </pic:blipFill>
                  <pic:spPr bwMode="auto">
                    <a:xfrm>
                      <a:off x="0" y="0"/>
                      <a:ext cx="26670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171450" cy="390525"/>
            <wp:effectExtent l="19050" t="0" r="0" b="0"/>
            <wp:docPr id="76" name="صورة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srcRect/>
                    <a:stretch>
                      <a:fillRect/>
                    </a:stretch>
                  </pic:blipFill>
                  <pic:spPr bwMode="auto">
                    <a:xfrm>
                      <a:off x="0" y="0"/>
                      <a:ext cx="17145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342900" cy="390525"/>
            <wp:effectExtent l="19050" t="0" r="0" b="0"/>
            <wp:docPr id="75" name="صورة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srcRect/>
                    <a:stretch>
                      <a:fillRect/>
                    </a:stretch>
                  </pic:blipFill>
                  <pic:spPr bwMode="auto">
                    <a:xfrm>
                      <a:off x="0" y="0"/>
                      <a:ext cx="34290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152400" cy="390525"/>
            <wp:effectExtent l="19050" t="0" r="0" b="0"/>
            <wp:docPr id="74" name="صورة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srcRect/>
                    <a:stretch>
                      <a:fillRect/>
                    </a:stretch>
                  </pic:blipFill>
                  <pic:spPr bwMode="auto">
                    <a:xfrm>
                      <a:off x="0" y="0"/>
                      <a:ext cx="15240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314325" cy="390525"/>
            <wp:effectExtent l="19050" t="0" r="9525" b="0"/>
            <wp:docPr id="73" name="صورة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srcRect/>
                    <a:stretch>
                      <a:fillRect/>
                    </a:stretch>
                  </pic:blipFill>
                  <pic:spPr bwMode="auto">
                    <a:xfrm>
                      <a:off x="0" y="0"/>
                      <a:ext cx="31432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323850" cy="390525"/>
            <wp:effectExtent l="19050" t="0" r="0" b="0"/>
            <wp:docPr id="72" name="صورة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srcRect/>
                    <a:stretch>
                      <a:fillRect/>
                    </a:stretch>
                  </pic:blipFill>
                  <pic:spPr bwMode="auto">
                    <a:xfrm>
                      <a:off x="0" y="0"/>
                      <a:ext cx="32385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533400" cy="390525"/>
            <wp:effectExtent l="19050" t="0" r="0" b="0"/>
            <wp:docPr id="71" name="صورة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srcRect/>
                    <a:stretch>
                      <a:fillRect/>
                    </a:stretch>
                  </pic:blipFill>
                  <pic:spPr bwMode="auto">
                    <a:xfrm>
                      <a:off x="0" y="0"/>
                      <a:ext cx="53340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09550" cy="390525"/>
            <wp:effectExtent l="19050" t="0" r="0" b="0"/>
            <wp:docPr id="70" name="صورة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srcRect/>
                    <a:stretch>
                      <a:fillRect/>
                    </a:stretch>
                  </pic:blipFill>
                  <pic:spPr bwMode="auto">
                    <a:xfrm>
                      <a:off x="0" y="0"/>
                      <a:ext cx="20955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28600" cy="323850"/>
            <wp:effectExtent l="19050" t="0" r="0" b="0"/>
            <wp:docPr id="69" name="صورة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srcRect/>
                    <a:stretch>
                      <a:fillRect/>
                    </a:stretch>
                  </pic:blipFill>
                  <pic:spPr bwMode="auto">
                    <a:xfrm>
                      <a:off x="0" y="0"/>
                      <a:ext cx="228600" cy="323850"/>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 [ الفرقان ] ، وسمى الله تعالى يوم بدر يوم الفرقان لأنه اليوم الذي فرّق الله فيه بين الحق والباطل ، قال تعالى : ﴿ </w:t>
      </w:r>
      <w:r w:rsidRPr="00AC6F13">
        <w:rPr>
          <w:rFonts w:ascii="Traditional Arabic" w:hAnsi="Traditional Arabic" w:cs="Traditional Arabic"/>
          <w:noProof/>
          <w:position w:val="-16"/>
          <w:sz w:val="36"/>
          <w:szCs w:val="36"/>
          <w:rtl/>
        </w:rPr>
        <w:drawing>
          <wp:inline distT="0" distB="0" distL="0" distR="0">
            <wp:extent cx="190500" cy="390525"/>
            <wp:effectExtent l="19050" t="0" r="0" b="0"/>
            <wp:docPr id="68" name="صورة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srcRect/>
                    <a:stretch>
                      <a:fillRect/>
                    </a:stretch>
                  </pic:blipFill>
                  <pic:spPr bwMode="auto">
                    <a:xfrm>
                      <a:off x="0" y="0"/>
                      <a:ext cx="19050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lastRenderedPageBreak/>
        <w:drawing>
          <wp:inline distT="0" distB="0" distL="0" distR="0">
            <wp:extent cx="276225" cy="390525"/>
            <wp:effectExtent l="19050" t="0" r="9525" b="0"/>
            <wp:docPr id="67" name="صورة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srcRect/>
                    <a:stretch>
                      <a:fillRect/>
                    </a:stretch>
                  </pic:blipFill>
                  <pic:spPr bwMode="auto">
                    <a:xfrm>
                      <a:off x="0" y="0"/>
                      <a:ext cx="27622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171450" cy="390525"/>
            <wp:effectExtent l="19050" t="0" r="0" b="0"/>
            <wp:docPr id="66" name="صورة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srcRect/>
                    <a:stretch>
                      <a:fillRect/>
                    </a:stretch>
                  </pic:blipFill>
                  <pic:spPr bwMode="auto">
                    <a:xfrm>
                      <a:off x="0" y="0"/>
                      <a:ext cx="17145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333375" cy="390525"/>
            <wp:effectExtent l="19050" t="0" r="9525" b="0"/>
            <wp:docPr id="65" name="صورة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srcRect/>
                    <a:stretch>
                      <a:fillRect/>
                    </a:stretch>
                  </pic:blipFill>
                  <pic:spPr bwMode="auto">
                    <a:xfrm>
                      <a:off x="0" y="0"/>
                      <a:ext cx="33337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171450" cy="390525"/>
            <wp:effectExtent l="19050" t="0" r="0" b="0"/>
            <wp:docPr id="64" name="صورة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srcRect/>
                    <a:stretch>
                      <a:fillRect/>
                    </a:stretch>
                  </pic:blipFill>
                  <pic:spPr bwMode="auto">
                    <a:xfrm>
                      <a:off x="0" y="0"/>
                      <a:ext cx="17145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514350" cy="390525"/>
            <wp:effectExtent l="19050" t="0" r="0" b="0"/>
            <wp:docPr id="22" name="صورة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srcRect/>
                    <a:stretch>
                      <a:fillRect/>
                    </a:stretch>
                  </pic:blipFill>
                  <pic:spPr bwMode="auto">
                    <a:xfrm>
                      <a:off x="0" y="0"/>
                      <a:ext cx="51435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161925" cy="390525"/>
            <wp:effectExtent l="19050" t="0" r="9525" b="0"/>
            <wp:docPr id="21" name="صورة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8" cstate="print"/>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76225" cy="390525"/>
            <wp:effectExtent l="19050" t="0" r="9525" b="0"/>
            <wp:docPr id="20" name="صورة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9" cstate="print"/>
                    <a:srcRect/>
                    <a:stretch>
                      <a:fillRect/>
                    </a:stretch>
                  </pic:blipFill>
                  <pic:spPr bwMode="auto">
                    <a:xfrm>
                      <a:off x="0" y="0"/>
                      <a:ext cx="27622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495300" cy="390525"/>
            <wp:effectExtent l="19050" t="0" r="0" b="0"/>
            <wp:docPr id="19" name="صورة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0" cstate="print"/>
                    <a:srcRect/>
                    <a:stretch>
                      <a:fillRect/>
                    </a:stretch>
                  </pic:blipFill>
                  <pic:spPr bwMode="auto">
                    <a:xfrm>
                      <a:off x="0" y="0"/>
                      <a:ext cx="49530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 [ الأنفال : 41 ] ، وأطلقت هذه التسمية على الملائكة أيضاً في قوله تعالى : ﴿ </w:t>
      </w:r>
      <w:r w:rsidRPr="00AC6F13">
        <w:rPr>
          <w:rFonts w:ascii="Traditional Arabic" w:hAnsi="Traditional Arabic" w:cs="Traditional Arabic"/>
          <w:noProof/>
          <w:position w:val="-16"/>
          <w:sz w:val="36"/>
          <w:szCs w:val="36"/>
          <w:rtl/>
        </w:rPr>
        <w:drawing>
          <wp:inline distT="0" distB="0" distL="0" distR="0">
            <wp:extent cx="400050" cy="390525"/>
            <wp:effectExtent l="19050" t="0" r="0" b="0"/>
            <wp:docPr id="18" name="صورة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1" cstate="print"/>
                    <a:srcRect/>
                    <a:stretch>
                      <a:fillRect/>
                    </a:stretch>
                  </pic:blipFill>
                  <pic:spPr bwMode="auto">
                    <a:xfrm>
                      <a:off x="0" y="0"/>
                      <a:ext cx="40005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171450" cy="390525"/>
            <wp:effectExtent l="19050" t="0" r="0" b="0"/>
            <wp:docPr id="32" name="صورة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cstate="print"/>
                    <a:srcRect/>
                    <a:stretch>
                      <a:fillRect/>
                    </a:stretch>
                  </pic:blipFill>
                  <pic:spPr bwMode="auto">
                    <a:xfrm>
                      <a:off x="0" y="0"/>
                      <a:ext cx="17145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28600" cy="323850"/>
            <wp:effectExtent l="19050" t="0" r="0" b="0"/>
            <wp:docPr id="33" name="صورة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3" cstate="print"/>
                    <a:srcRect/>
                    <a:stretch>
                      <a:fillRect/>
                    </a:stretch>
                  </pic:blipFill>
                  <pic:spPr bwMode="auto">
                    <a:xfrm>
                      <a:off x="0" y="0"/>
                      <a:ext cx="228600" cy="323850"/>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 [ المرسلات ] والسبب في إطلاق هذه التسمية لأنها بنزولها تفرق بين الحق والباطل</w:t>
      </w:r>
      <w:r w:rsidRPr="00AC6F13">
        <w:rPr>
          <w:rFonts w:ascii="Traditional Arabic" w:hAnsi="Traditional Arabic" w:cs="Traditional Arabic"/>
          <w:sz w:val="36"/>
          <w:szCs w:val="36"/>
          <w:vertAlign w:val="superscript"/>
          <w:rtl/>
        </w:rPr>
        <w:t>(</w:t>
      </w:r>
      <w:r w:rsidRPr="00AC6F13">
        <w:rPr>
          <w:rStyle w:val="a7"/>
          <w:rFonts w:ascii="Traditional Arabic" w:hAnsi="Traditional Arabic"/>
          <w:sz w:val="36"/>
          <w:szCs w:val="36"/>
        </w:rPr>
        <w:footnoteReference w:id="35"/>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w:t>
      </w:r>
    </w:p>
    <w:p w:rsidR="00B7471F" w:rsidRPr="00AC6F13" w:rsidRDefault="00B7471F" w:rsidP="00B7471F">
      <w:pPr>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وقد يأتي الفرق بمعنى الفصل بين الشيئين ، وعليه يدل قوله تعالى : ﴿ </w:t>
      </w:r>
      <w:r w:rsidRPr="00AC6F13">
        <w:rPr>
          <w:rFonts w:ascii="Traditional Arabic" w:hAnsi="Traditional Arabic" w:cs="Traditional Arabic"/>
          <w:noProof/>
          <w:position w:val="-16"/>
          <w:sz w:val="36"/>
          <w:szCs w:val="36"/>
          <w:rtl/>
        </w:rPr>
        <w:drawing>
          <wp:inline distT="0" distB="0" distL="0" distR="0">
            <wp:extent cx="304800" cy="390525"/>
            <wp:effectExtent l="19050" t="0" r="0" b="0"/>
            <wp:docPr id="34" name="صورة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4" cstate="print"/>
                    <a:srcRect/>
                    <a:stretch>
                      <a:fillRect/>
                    </a:stretch>
                  </pic:blipFill>
                  <pic:spPr bwMode="auto">
                    <a:xfrm>
                      <a:off x="0" y="0"/>
                      <a:ext cx="30480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57175" cy="390525"/>
            <wp:effectExtent l="19050" t="0" r="9525" b="0"/>
            <wp:docPr id="35" name="صورة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5" cstate="print"/>
                    <a:srcRect/>
                    <a:stretch>
                      <a:fillRect/>
                    </a:stretch>
                  </pic:blipFill>
                  <pic:spPr bwMode="auto">
                    <a:xfrm>
                      <a:off x="0" y="0"/>
                      <a:ext cx="25717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323850" cy="390525"/>
            <wp:effectExtent l="19050" t="0" r="0" b="0"/>
            <wp:docPr id="36" name="صورة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6" cstate="print"/>
                    <a:srcRect/>
                    <a:stretch>
                      <a:fillRect/>
                    </a:stretch>
                  </pic:blipFill>
                  <pic:spPr bwMode="auto">
                    <a:xfrm>
                      <a:off x="0" y="0"/>
                      <a:ext cx="32385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152400" cy="390525"/>
            <wp:effectExtent l="19050" t="0" r="0" b="0"/>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7" cstate="print"/>
                    <a:srcRect/>
                    <a:stretch>
                      <a:fillRect/>
                    </a:stretch>
                  </pic:blipFill>
                  <pic:spPr bwMode="auto">
                    <a:xfrm>
                      <a:off x="0" y="0"/>
                      <a:ext cx="15240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95275" cy="390525"/>
            <wp:effectExtent l="19050" t="0" r="9525" b="0"/>
            <wp:docPr id="38" name="صورة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8" cstate="print"/>
                    <a:srcRect/>
                    <a:stretch>
                      <a:fillRect/>
                    </a:stretch>
                  </pic:blipFill>
                  <pic:spPr bwMode="auto">
                    <a:xfrm>
                      <a:off x="0" y="0"/>
                      <a:ext cx="29527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161925" cy="390525"/>
            <wp:effectExtent l="19050" t="0" r="9525" b="0"/>
            <wp:docPr id="39" name="صورة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9" cstate="print"/>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66700" cy="390525"/>
            <wp:effectExtent l="19050" t="0" r="0" b="0"/>
            <wp:docPr id="40" name="صورة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0" cstate="print"/>
                    <a:srcRect/>
                    <a:stretch>
                      <a:fillRect/>
                    </a:stretch>
                  </pic:blipFill>
                  <pic:spPr bwMode="auto">
                    <a:xfrm>
                      <a:off x="0" y="0"/>
                      <a:ext cx="26670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314325" cy="390525"/>
            <wp:effectExtent l="19050" t="0" r="9525" b="0"/>
            <wp:docPr id="41" name="صورة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1" cstate="print"/>
                    <a:srcRect/>
                    <a:stretch>
                      <a:fillRect/>
                    </a:stretch>
                  </pic:blipFill>
                  <pic:spPr bwMode="auto">
                    <a:xfrm>
                      <a:off x="0" y="0"/>
                      <a:ext cx="31432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314325" cy="390525"/>
            <wp:effectExtent l="19050" t="0" r="9525" b="0"/>
            <wp:docPr id="42" name="صورة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2" cstate="print"/>
                    <a:srcRect/>
                    <a:stretch>
                      <a:fillRect/>
                    </a:stretch>
                  </pic:blipFill>
                  <pic:spPr bwMode="auto">
                    <a:xfrm>
                      <a:off x="0" y="0"/>
                      <a:ext cx="31432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28600" cy="323850"/>
            <wp:effectExtent l="19050" t="0" r="0" b="0"/>
            <wp:docPr id="43" name="صورة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3" cstate="print"/>
                    <a:srcRect/>
                    <a:stretch>
                      <a:fillRect/>
                    </a:stretch>
                  </pic:blipFill>
                  <pic:spPr bwMode="auto">
                    <a:xfrm>
                      <a:off x="0" y="0"/>
                      <a:ext cx="228600" cy="323850"/>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 [ الإسراء ] ، فقد روي عن ابن عباس أن الله تعالى فصل القرآن من اللوح المحفظ إلى بيت العزة ، ثم نزل مفرقاً منجماً </w:t>
      </w:r>
      <w:r w:rsidRPr="00AC6F13">
        <w:rPr>
          <w:rFonts w:ascii="Traditional Arabic" w:hAnsi="Traditional Arabic" w:cs="Traditional Arabic"/>
          <w:sz w:val="36"/>
          <w:szCs w:val="36"/>
          <w:vertAlign w:val="superscript"/>
          <w:rtl/>
        </w:rPr>
        <w:t>(</w:t>
      </w:r>
      <w:r w:rsidRPr="00AC6F13">
        <w:rPr>
          <w:rStyle w:val="a7"/>
          <w:rFonts w:ascii="Traditional Arabic" w:hAnsi="Traditional Arabic"/>
          <w:sz w:val="36"/>
          <w:szCs w:val="36"/>
        </w:rPr>
        <w:footnoteReference w:id="36"/>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w:t>
      </w:r>
    </w:p>
    <w:p w:rsidR="00B7471F" w:rsidRPr="00AC6F13" w:rsidRDefault="00B7471F" w:rsidP="00595990">
      <w:pPr>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لكن المعنى الذي يهمنا هنا إلى أن القرآن الكريم أشار إلى الافتراق الحاصل سواء كان ذلك في الأمم السابقة أو في هذه الأمة ، كما في قوله تعالى : ﴿ </w:t>
      </w:r>
      <w:r w:rsidRPr="00AC6F13">
        <w:rPr>
          <w:rFonts w:ascii="Traditional Arabic" w:hAnsi="Traditional Arabic" w:cs="Traditional Arabic"/>
          <w:noProof/>
          <w:position w:val="-16"/>
          <w:sz w:val="36"/>
          <w:szCs w:val="36"/>
          <w:rtl/>
        </w:rPr>
        <w:drawing>
          <wp:inline distT="0" distB="0" distL="0" distR="0">
            <wp:extent cx="133350" cy="390525"/>
            <wp:effectExtent l="19050" t="0" r="0" b="0"/>
            <wp:docPr id="44" name="صورة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4" cstate="print"/>
                    <a:srcRect/>
                    <a:stretch>
                      <a:fillRect/>
                    </a:stretch>
                  </pic:blipFill>
                  <pic:spPr bwMode="auto">
                    <a:xfrm>
                      <a:off x="0" y="0"/>
                      <a:ext cx="13335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57175" cy="390525"/>
            <wp:effectExtent l="19050" t="0" r="9525" b="0"/>
            <wp:docPr id="45" name="صورة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5" cstate="print"/>
                    <a:srcRect/>
                    <a:stretch>
                      <a:fillRect/>
                    </a:stretch>
                  </pic:blipFill>
                  <pic:spPr bwMode="auto">
                    <a:xfrm>
                      <a:off x="0" y="0"/>
                      <a:ext cx="25717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38125" cy="390525"/>
            <wp:effectExtent l="19050" t="0" r="9525" b="0"/>
            <wp:docPr id="46" name="صورة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6" cstate="print"/>
                    <a:srcRect/>
                    <a:stretch>
                      <a:fillRect/>
                    </a:stretch>
                  </pic:blipFill>
                  <pic:spPr bwMode="auto">
                    <a:xfrm>
                      <a:off x="0" y="0"/>
                      <a:ext cx="23812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85750" cy="390525"/>
            <wp:effectExtent l="19050" t="0" r="0" b="0"/>
            <wp:docPr id="47" name="صورة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7" cstate="print"/>
                    <a:srcRect/>
                    <a:stretch>
                      <a:fillRect/>
                    </a:stretch>
                  </pic:blipFill>
                  <pic:spPr bwMode="auto">
                    <a:xfrm>
                      <a:off x="0" y="0"/>
                      <a:ext cx="28575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57175" cy="390525"/>
            <wp:effectExtent l="19050" t="0" r="9525" b="0"/>
            <wp:docPr id="48" name="صورة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8" cstate="print"/>
                    <a:srcRect/>
                    <a:stretch>
                      <a:fillRect/>
                    </a:stretch>
                  </pic:blipFill>
                  <pic:spPr bwMode="auto">
                    <a:xfrm>
                      <a:off x="0" y="0"/>
                      <a:ext cx="25717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76225" cy="390525"/>
            <wp:effectExtent l="19050" t="0" r="9525" b="0"/>
            <wp:docPr id="17" name="صورة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9" cstate="print"/>
                    <a:srcRect/>
                    <a:stretch>
                      <a:fillRect/>
                    </a:stretch>
                  </pic:blipFill>
                  <pic:spPr bwMode="auto">
                    <a:xfrm>
                      <a:off x="0" y="0"/>
                      <a:ext cx="27622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95275" cy="390525"/>
            <wp:effectExtent l="19050" t="0" r="9525" b="0"/>
            <wp:docPr id="16" name="صورة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0" cstate="print"/>
                    <a:srcRect/>
                    <a:stretch>
                      <a:fillRect/>
                    </a:stretch>
                  </pic:blipFill>
                  <pic:spPr bwMode="auto">
                    <a:xfrm>
                      <a:off x="0" y="0"/>
                      <a:ext cx="29527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38125" cy="390525"/>
            <wp:effectExtent l="19050" t="0" r="9525" b="0"/>
            <wp:docPr id="15" name="صورة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1" cstate="print"/>
                    <a:srcRect/>
                    <a:stretch>
                      <a:fillRect/>
                    </a:stretch>
                  </pic:blipFill>
                  <pic:spPr bwMode="auto">
                    <a:xfrm>
                      <a:off x="0" y="0"/>
                      <a:ext cx="23812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104775" cy="390525"/>
            <wp:effectExtent l="19050" t="0" r="9525" b="0"/>
            <wp:docPr id="52" name="صورة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2" cstate="print"/>
                    <a:srcRect/>
                    <a:stretch>
                      <a:fillRect/>
                    </a:stretch>
                  </pic:blipFill>
                  <pic:spPr bwMode="auto">
                    <a:xfrm>
                      <a:off x="0" y="0"/>
                      <a:ext cx="10477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19075" cy="390525"/>
            <wp:effectExtent l="19050" t="0" r="9525" b="0"/>
            <wp:docPr id="53" name="صورة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3" cstate="print"/>
                    <a:srcRect/>
                    <a:stretch>
                      <a:fillRect/>
                    </a:stretch>
                  </pic:blipFill>
                  <pic:spPr bwMode="auto">
                    <a:xfrm>
                      <a:off x="0" y="0"/>
                      <a:ext cx="21907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28600" cy="390525"/>
            <wp:effectExtent l="19050" t="0" r="0" b="0"/>
            <wp:docPr id="54" name="صورة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4" cstate="print"/>
                    <a:srcRect/>
                    <a:stretch>
                      <a:fillRect/>
                    </a:stretch>
                  </pic:blipFill>
                  <pic:spPr bwMode="auto">
                    <a:xfrm>
                      <a:off x="0" y="0"/>
                      <a:ext cx="22860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314325" cy="390525"/>
            <wp:effectExtent l="19050" t="0" r="9525" b="0"/>
            <wp:docPr id="55" name="صورة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5" cstate="print"/>
                    <a:srcRect/>
                    <a:stretch>
                      <a:fillRect/>
                    </a:stretch>
                  </pic:blipFill>
                  <pic:spPr bwMode="auto">
                    <a:xfrm>
                      <a:off x="0" y="0"/>
                      <a:ext cx="31432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152400" cy="390525"/>
            <wp:effectExtent l="19050" t="0" r="0" b="0"/>
            <wp:docPr id="56" name="صورة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6" cstate="print"/>
                    <a:srcRect/>
                    <a:stretch>
                      <a:fillRect/>
                    </a:stretch>
                  </pic:blipFill>
                  <pic:spPr bwMode="auto">
                    <a:xfrm>
                      <a:off x="0" y="0"/>
                      <a:ext cx="15240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171450" cy="390525"/>
            <wp:effectExtent l="19050" t="0" r="0" b="0"/>
            <wp:docPr id="57" name="صورة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7" cstate="print"/>
                    <a:srcRect/>
                    <a:stretch>
                      <a:fillRect/>
                    </a:stretch>
                  </pic:blipFill>
                  <pic:spPr bwMode="auto">
                    <a:xfrm>
                      <a:off x="0" y="0"/>
                      <a:ext cx="17145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114300" cy="390525"/>
            <wp:effectExtent l="19050" t="0" r="0" b="0"/>
            <wp:docPr id="58" name="صورة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8" cstate="print"/>
                    <a:srcRect/>
                    <a:stretch>
                      <a:fillRect/>
                    </a:stretch>
                  </pic:blipFill>
                  <pic:spPr bwMode="auto">
                    <a:xfrm>
                      <a:off x="0" y="0"/>
                      <a:ext cx="11430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323850" cy="390525"/>
            <wp:effectExtent l="19050" t="0" r="0" b="0"/>
            <wp:docPr id="59" name="صورة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9" cstate="print"/>
                    <a:srcRect/>
                    <a:stretch>
                      <a:fillRect/>
                    </a:stretch>
                  </pic:blipFill>
                  <pic:spPr bwMode="auto">
                    <a:xfrm>
                      <a:off x="0" y="0"/>
                      <a:ext cx="32385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104775" cy="390525"/>
            <wp:effectExtent l="19050" t="0" r="9525" b="0"/>
            <wp:docPr id="60" name="صورة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0" cstate="print"/>
                    <a:srcRect/>
                    <a:stretch>
                      <a:fillRect/>
                    </a:stretch>
                  </pic:blipFill>
                  <pic:spPr bwMode="auto">
                    <a:xfrm>
                      <a:off x="0" y="0"/>
                      <a:ext cx="10477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57175" cy="390525"/>
            <wp:effectExtent l="19050" t="0" r="9525" b="0"/>
            <wp:docPr id="61" name="صورة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1" cstate="print"/>
                    <a:srcRect/>
                    <a:stretch>
                      <a:fillRect/>
                    </a:stretch>
                  </pic:blipFill>
                  <pic:spPr bwMode="auto">
                    <a:xfrm>
                      <a:off x="0" y="0"/>
                      <a:ext cx="257175"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361950" cy="390525"/>
            <wp:effectExtent l="19050" t="0" r="0" b="0"/>
            <wp:docPr id="62" name="صورة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2" cstate="print"/>
                    <a:srcRect/>
                    <a:stretch>
                      <a:fillRect/>
                    </a:stretch>
                  </pic:blipFill>
                  <pic:spPr bwMode="auto">
                    <a:xfrm>
                      <a:off x="0" y="0"/>
                      <a:ext cx="361950" cy="390525"/>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w:t>
      </w:r>
      <w:r w:rsidRPr="00AC6F13">
        <w:rPr>
          <w:rFonts w:ascii="Traditional Arabic" w:hAnsi="Traditional Arabic" w:cs="Traditional Arabic"/>
          <w:noProof/>
          <w:position w:val="-16"/>
          <w:sz w:val="36"/>
          <w:szCs w:val="36"/>
          <w:rtl/>
        </w:rPr>
        <w:drawing>
          <wp:inline distT="0" distB="0" distL="0" distR="0">
            <wp:extent cx="228600" cy="323850"/>
            <wp:effectExtent l="19050" t="0" r="0" b="0"/>
            <wp:docPr id="63" name="صورة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3" cstate="print"/>
                    <a:srcRect/>
                    <a:stretch>
                      <a:fillRect/>
                    </a:stretch>
                  </pic:blipFill>
                  <pic:spPr bwMode="auto">
                    <a:xfrm>
                      <a:off x="0" y="0"/>
                      <a:ext cx="228600" cy="323850"/>
                    </a:xfrm>
                    <a:prstGeom prst="rect">
                      <a:avLst/>
                    </a:prstGeom>
                    <a:noFill/>
                    <a:ln w="9525">
                      <a:noFill/>
                      <a:miter lim="800000"/>
                      <a:headEnd/>
                      <a:tailEnd/>
                    </a:ln>
                  </pic:spPr>
                </pic:pic>
              </a:graphicData>
            </a:graphic>
          </wp:inline>
        </w:drawing>
      </w:r>
      <w:r w:rsidRPr="00AC6F13">
        <w:rPr>
          <w:rFonts w:ascii="Traditional Arabic" w:hAnsi="Traditional Arabic" w:cs="Traditional Arabic"/>
          <w:sz w:val="36"/>
          <w:szCs w:val="36"/>
          <w:rtl/>
        </w:rPr>
        <w:t xml:space="preserve"> ﴾ [ الأنعام ] ، وقد ذكر المفسرون أخباراً كثيرة في نسبة هذه الآية إلى طائفة معينة ، فقيل إن هذه الآية نزلت في حق اليهود والنصارى ، وروي عن النبي صلى الله عليه وسلم أنها في أهل البدع من هذه الأمة ، وعن ابن عمر أنها في حق الخوارج ، وكل هذا غير ثابت من حيث الإسناد</w:t>
      </w:r>
      <w:r w:rsidRPr="00AC6F13">
        <w:rPr>
          <w:rFonts w:ascii="Traditional Arabic" w:hAnsi="Traditional Arabic" w:cs="Traditional Arabic"/>
          <w:sz w:val="36"/>
          <w:szCs w:val="36"/>
          <w:vertAlign w:val="superscript"/>
          <w:rtl/>
        </w:rPr>
        <w:t>(</w:t>
      </w:r>
      <w:r w:rsidRPr="00AC6F13">
        <w:rPr>
          <w:rStyle w:val="a7"/>
          <w:rFonts w:ascii="Traditional Arabic" w:hAnsi="Traditional Arabic"/>
          <w:sz w:val="36"/>
          <w:szCs w:val="36"/>
        </w:rPr>
        <w:footnoteReference w:id="37"/>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w:t>
      </w:r>
    </w:p>
    <w:p w:rsidR="00B7471F" w:rsidRPr="00AC6F13" w:rsidRDefault="00B7471F" w:rsidP="00912A13">
      <w:pPr>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قال ابن كثير – بعد أن أورد هذه الأخبار - : (( والظاهر أن الآية عامة في كل من فارق دين الله ، وكان مخالفاً له ، فإن الله بعث رسوله بالهدى ودين الحق ليظهره على الدين كله ، وشرعه واحد لا اختلاف فيه ولا افتراق ، فمن اختلف فيه وكانوا شيعاً كأهل الملل والنحل والأهواء والضلالات ))</w:t>
      </w:r>
      <w:r w:rsidRPr="00AC6F13">
        <w:rPr>
          <w:rFonts w:ascii="Traditional Arabic" w:hAnsi="Traditional Arabic" w:cs="Traditional Arabic"/>
          <w:sz w:val="36"/>
          <w:szCs w:val="36"/>
          <w:vertAlign w:val="superscript"/>
          <w:rtl/>
        </w:rPr>
        <w:t xml:space="preserve"> (</w:t>
      </w:r>
      <w:r w:rsidRPr="00AC6F13">
        <w:rPr>
          <w:rStyle w:val="a7"/>
          <w:rFonts w:ascii="Traditional Arabic" w:hAnsi="Traditional Arabic"/>
          <w:sz w:val="36"/>
          <w:szCs w:val="36"/>
        </w:rPr>
        <w:footnoteReference w:id="38"/>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 وهذا المعنى الذي ذكره ابن كثير ( رحمه الله ) هو الأقرب إلى معنى الآية ؛ لأن الخطاب عام ولم يأتِ تخصيص فيه ، علماً أن الله تعالى ذكر </w:t>
      </w:r>
      <w:r w:rsidRPr="00AC6F13">
        <w:rPr>
          <w:rFonts w:ascii="Traditional Arabic" w:hAnsi="Traditional Arabic" w:cs="Traditional Arabic"/>
          <w:sz w:val="36"/>
          <w:szCs w:val="36"/>
          <w:rtl/>
        </w:rPr>
        <w:lastRenderedPageBreak/>
        <w:t>الافتراق الحاصل في الأمم السابقة في أكثر من آية ، منها قوله تعالى على لسان هارون ( عليه السلام ) : ( قال يابنؤم لا تأخذ بلحيتي ولا برأسي إني خشيت أن تقول فرقت بين بني إسرائيل ولم ترقب قولي ) [ الأعراف : 94 ] فقد عبد بنو إسرائيل العجل عند غياب موسى ( عليه السلام ) في الطور ، رغم نصح هارون ( عليه السلام ) لهم وتفانيه في منعهم ، وبعد أن يأس من توبتهم رأى أن يختار أخف الضررين ، وهو أن يجمع بين الطائفتين الموحدة وعبدة العجل حتى يرجع موسى ، بدلاً أن يتركهم ويذهب فتهلك الفرقة التي عبدت العجل</w:t>
      </w:r>
      <w:r w:rsidRPr="00AC6F13">
        <w:rPr>
          <w:rFonts w:ascii="Traditional Arabic" w:hAnsi="Traditional Arabic" w:cs="Traditional Arabic"/>
          <w:sz w:val="36"/>
          <w:szCs w:val="36"/>
          <w:vertAlign w:val="superscript"/>
          <w:rtl/>
        </w:rPr>
        <w:t>(</w:t>
      </w:r>
      <w:r w:rsidRPr="00AC6F13">
        <w:rPr>
          <w:rStyle w:val="a7"/>
          <w:rFonts w:ascii="Traditional Arabic" w:hAnsi="Traditional Arabic"/>
          <w:sz w:val="36"/>
          <w:szCs w:val="36"/>
        </w:rPr>
        <w:footnoteReference w:id="39"/>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w:t>
      </w:r>
    </w:p>
    <w:p w:rsidR="00B7471F" w:rsidRPr="00AC6F13" w:rsidRDefault="00B7471F" w:rsidP="00B7471F">
      <w:pPr>
        <w:jc w:val="lowKashida"/>
        <w:rPr>
          <w:rFonts w:ascii="Traditional Arabic" w:hAnsi="Traditional Arabic" w:cs="Traditional Arabic"/>
          <w:b/>
          <w:bCs/>
          <w:sz w:val="36"/>
          <w:szCs w:val="36"/>
          <w:rtl/>
        </w:rPr>
      </w:pPr>
      <w:r w:rsidRPr="00AC6F13">
        <w:rPr>
          <w:rFonts w:ascii="Traditional Arabic" w:hAnsi="Traditional Arabic" w:cs="Traditional Arabic"/>
          <w:b/>
          <w:bCs/>
          <w:sz w:val="36"/>
          <w:szCs w:val="36"/>
          <w:rtl/>
        </w:rPr>
        <w:t>الفرقة في السنة النبوية :</w:t>
      </w:r>
    </w:p>
    <w:p w:rsidR="00B7471F" w:rsidRPr="00AC6F13" w:rsidRDefault="00B7471F" w:rsidP="00B7471F">
      <w:pPr>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إن الأحاديث الواردة في التحذير من الاختلاف والافتراق الحاصل في هذه الأمة أحاديث كثيرة لا يمكن أن نحيط بها ، وإنما تحتاج إلى بحث مستقل ، ولكننا سنتناول في بحثنا هذا ما له علاقة مباشرة بالموضوع الذي نحن بصدده .</w:t>
      </w:r>
    </w:p>
    <w:p w:rsidR="00B7471F" w:rsidRPr="00AC6F13" w:rsidRDefault="00B7471F" w:rsidP="00B7471F">
      <w:pPr>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وعمده ما يورده مصنفو الملل والنحل في هذا الباب ما اصطلح على تسميته بـ ( حديث الافتراق ) الذي بين فيه الرسول صلى الله عليه وسلم حال الأمم السابقة وحال هذه الأمة ، وقد روي بألفاظ عديدة ، منها ما أخرجه الترمذي عن عبد الله بن عمرو قال : قال رسول الله صلى الله عليه وسلم : (( ليأتين على أمتي ما أتى على بني إسرائيل حذو النعل بالنعل حتى إن كان منهم من أتى أمه علانية لكان في أمتي من يصنع ذلك ، وإن بني إسرائيل تفرقت على ثنتين وسبعين ملة ، وتفترق أمتي على ثلاث وسبعين ملة ، كلهم في النار إلا ملة واحدة ، قالوا : ومن هي يا رسول الله ؟ قال ك ما أنا عليه وأصحابي ))</w:t>
      </w:r>
      <w:r w:rsidRPr="00AC6F13">
        <w:rPr>
          <w:rFonts w:ascii="Traditional Arabic" w:hAnsi="Traditional Arabic" w:cs="Traditional Arabic"/>
          <w:sz w:val="36"/>
          <w:szCs w:val="36"/>
          <w:vertAlign w:val="superscript"/>
          <w:rtl/>
        </w:rPr>
        <w:t xml:space="preserve"> (</w:t>
      </w:r>
      <w:r w:rsidRPr="00AC6F13">
        <w:rPr>
          <w:rStyle w:val="a7"/>
          <w:rFonts w:ascii="Traditional Arabic" w:hAnsi="Traditional Arabic"/>
          <w:sz w:val="36"/>
          <w:szCs w:val="36"/>
        </w:rPr>
        <w:footnoteReference w:id="40"/>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 وفي رواية </w:t>
      </w:r>
      <w:r w:rsidRPr="00AC6F13">
        <w:rPr>
          <w:rFonts w:ascii="Traditional Arabic" w:hAnsi="Traditional Arabic" w:cs="Traditional Arabic"/>
          <w:sz w:val="36"/>
          <w:szCs w:val="36"/>
          <w:rtl/>
        </w:rPr>
        <w:lastRenderedPageBreak/>
        <w:t>أخرجها ابن ماجة عندما سئل النبي صلى الله عليه وسلم عن الفرقة الناجية قال : (( الجماعة ))</w:t>
      </w:r>
      <w:r w:rsidRPr="00AC6F13">
        <w:rPr>
          <w:rFonts w:ascii="Traditional Arabic" w:hAnsi="Traditional Arabic" w:cs="Traditional Arabic"/>
          <w:sz w:val="36"/>
          <w:szCs w:val="36"/>
          <w:vertAlign w:val="superscript"/>
          <w:rtl/>
        </w:rPr>
        <w:t xml:space="preserve"> (</w:t>
      </w:r>
      <w:r w:rsidRPr="00AC6F13">
        <w:rPr>
          <w:rStyle w:val="a7"/>
          <w:rFonts w:ascii="Traditional Arabic" w:hAnsi="Traditional Arabic"/>
          <w:sz w:val="36"/>
          <w:szCs w:val="36"/>
        </w:rPr>
        <w:footnoteReference w:id="41"/>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w:t>
      </w:r>
    </w:p>
    <w:p w:rsidR="00B7471F" w:rsidRPr="00AC6F13" w:rsidRDefault="00B7471F" w:rsidP="00B7471F">
      <w:pPr>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ورغم أن البعض حاول أن ينتقد هذا الحديث من حيث الإسناد ، نظراً لوروده بأكثر من لفظ – منهم ابن حزم الظاهري</w:t>
      </w:r>
      <w:r w:rsidRPr="00AC6F13">
        <w:rPr>
          <w:rFonts w:ascii="Traditional Arabic" w:hAnsi="Traditional Arabic" w:cs="Traditional Arabic"/>
          <w:sz w:val="36"/>
          <w:szCs w:val="36"/>
          <w:vertAlign w:val="superscript"/>
          <w:rtl/>
        </w:rPr>
        <w:t>(</w:t>
      </w:r>
      <w:r w:rsidRPr="00AC6F13">
        <w:rPr>
          <w:rStyle w:val="a7"/>
          <w:rFonts w:ascii="Traditional Arabic" w:hAnsi="Traditional Arabic"/>
          <w:sz w:val="36"/>
          <w:szCs w:val="36"/>
        </w:rPr>
        <w:footnoteReference w:id="42"/>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 إلا أن هذا القول مردود نظراً لكثرة طرق الحديث التي يعضد بعضها بعضاً ، وقد أخرجه عدد من الأئمة ، وصححه عدد آخر ، ونظراً لأهمية هذا الحديث في بحثنا هذا ، فنحن نرى أن نورده باختلاف ألفاظه :</w:t>
      </w:r>
    </w:p>
    <w:p w:rsidR="00B7471F" w:rsidRPr="00AC6F13" w:rsidRDefault="00B7471F" w:rsidP="00B7471F">
      <w:pPr>
        <w:numPr>
          <w:ilvl w:val="0"/>
          <w:numId w:val="2"/>
        </w:numPr>
        <w:spacing w:after="0" w:line="240" w:lineRule="auto"/>
        <w:jc w:val="lowKashida"/>
        <w:rPr>
          <w:rFonts w:ascii="Traditional Arabic" w:hAnsi="Traditional Arabic" w:cs="Traditional Arabic"/>
          <w:sz w:val="36"/>
          <w:szCs w:val="36"/>
        </w:rPr>
      </w:pPr>
      <w:r w:rsidRPr="00AC6F13">
        <w:rPr>
          <w:rFonts w:ascii="Traditional Arabic" w:hAnsi="Traditional Arabic" w:cs="Traditional Arabic"/>
          <w:sz w:val="36"/>
          <w:szCs w:val="36"/>
          <w:rtl/>
        </w:rPr>
        <w:t>حديث أنس بن مالك : أن رسول الله صلى الله عليه وسلم قال : (( إن بني إسرائيل تفرقت على إحدى وسبعين فرقة ، فهلكت سبعون فرقة وخلصت فرقة واحدة ، وإن أمتي ستفترق على اثنتين وسبعين فرقة ، فتهلك إحدى وسبعين وتخلص فرقة ، قالوا : يا رسول الله من تلك الفرقة ؟ قال : الجماعة الجماعة ))</w:t>
      </w:r>
      <w:r w:rsidRPr="00AC6F13">
        <w:rPr>
          <w:rFonts w:ascii="Traditional Arabic" w:hAnsi="Traditional Arabic" w:cs="Traditional Arabic"/>
          <w:sz w:val="36"/>
          <w:szCs w:val="36"/>
          <w:vertAlign w:val="superscript"/>
          <w:rtl/>
        </w:rPr>
        <w:t xml:space="preserve"> (</w:t>
      </w:r>
      <w:r w:rsidRPr="00AC6F13">
        <w:rPr>
          <w:rStyle w:val="a7"/>
          <w:rFonts w:ascii="Traditional Arabic" w:hAnsi="Traditional Arabic"/>
          <w:sz w:val="36"/>
          <w:szCs w:val="36"/>
        </w:rPr>
        <w:footnoteReference w:id="43"/>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w:t>
      </w:r>
    </w:p>
    <w:p w:rsidR="00B7471F" w:rsidRPr="00AC6F13" w:rsidRDefault="00B7471F" w:rsidP="00B7471F">
      <w:pPr>
        <w:numPr>
          <w:ilvl w:val="0"/>
          <w:numId w:val="2"/>
        </w:numPr>
        <w:spacing w:after="0" w:line="240" w:lineRule="auto"/>
        <w:jc w:val="lowKashida"/>
        <w:rPr>
          <w:rFonts w:ascii="Traditional Arabic" w:hAnsi="Traditional Arabic" w:cs="Traditional Arabic"/>
          <w:sz w:val="36"/>
          <w:szCs w:val="36"/>
        </w:rPr>
      </w:pPr>
      <w:r w:rsidRPr="00AC6F13">
        <w:rPr>
          <w:rFonts w:ascii="Traditional Arabic" w:hAnsi="Traditional Arabic" w:cs="Traditional Arabic"/>
          <w:sz w:val="36"/>
          <w:szCs w:val="36"/>
          <w:rtl/>
        </w:rPr>
        <w:t>حديث عوف بن مالك : أن رسول الله  صلى الله عليه وسلم قال : (( افترقت اليهود على إحدى وسبعين فرقة ، فواحدة في الجنة وسبعون في النار ، وافترقت النصارى على ثنتين وسبعين فرقة ، فإحدى وسبعون في النار وواحدة في الجنة ، والذي نفس محمد بيده لتفترقن أمتي على ثلاث وسبعين فرقة ، واحدة في الجنة وثنتان وسبعون في النار ، قيل : يا رسول الله من هم ؟ قال : الجماعة ))</w:t>
      </w:r>
      <w:r w:rsidRPr="00AC6F13">
        <w:rPr>
          <w:rFonts w:ascii="Traditional Arabic" w:hAnsi="Traditional Arabic" w:cs="Traditional Arabic"/>
          <w:sz w:val="36"/>
          <w:szCs w:val="36"/>
          <w:vertAlign w:val="superscript"/>
          <w:rtl/>
        </w:rPr>
        <w:t xml:space="preserve"> (</w:t>
      </w:r>
      <w:r w:rsidRPr="00AC6F13">
        <w:rPr>
          <w:rStyle w:val="a7"/>
          <w:rFonts w:ascii="Traditional Arabic" w:hAnsi="Traditional Arabic"/>
          <w:sz w:val="36"/>
          <w:szCs w:val="36"/>
        </w:rPr>
        <w:footnoteReference w:id="44"/>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 </w:t>
      </w:r>
    </w:p>
    <w:p w:rsidR="00B7471F" w:rsidRPr="00AC6F13" w:rsidRDefault="00B7471F" w:rsidP="00B7471F">
      <w:pPr>
        <w:numPr>
          <w:ilvl w:val="0"/>
          <w:numId w:val="2"/>
        </w:numPr>
        <w:spacing w:after="0" w:line="240" w:lineRule="auto"/>
        <w:jc w:val="lowKashida"/>
        <w:rPr>
          <w:rFonts w:ascii="Traditional Arabic" w:hAnsi="Traditional Arabic" w:cs="Traditional Arabic"/>
          <w:sz w:val="36"/>
          <w:szCs w:val="36"/>
        </w:rPr>
      </w:pPr>
      <w:r w:rsidRPr="00AC6F13">
        <w:rPr>
          <w:rFonts w:ascii="Traditional Arabic" w:hAnsi="Traditional Arabic" w:cs="Traditional Arabic"/>
          <w:sz w:val="36"/>
          <w:szCs w:val="36"/>
          <w:rtl/>
        </w:rPr>
        <w:t>حديث أنس بن مالك أن رسول الله صلى الله عليه وسلم قال : (( تفترق هذه الأمة ثلاثة وسبعين فرقة ، كلها في النار إلا واحدة ، قالوا : وما تلك الفرقة ؟ قال : من كان على ما أنا عليه اليوم وأصحابي ))</w:t>
      </w:r>
      <w:r w:rsidRPr="00AC6F13">
        <w:rPr>
          <w:rFonts w:ascii="Traditional Arabic" w:hAnsi="Traditional Arabic" w:cs="Traditional Arabic"/>
          <w:sz w:val="36"/>
          <w:szCs w:val="36"/>
          <w:vertAlign w:val="superscript"/>
          <w:rtl/>
        </w:rPr>
        <w:t xml:space="preserve"> (</w:t>
      </w:r>
      <w:r w:rsidRPr="00AC6F13">
        <w:rPr>
          <w:rStyle w:val="a7"/>
          <w:rFonts w:ascii="Traditional Arabic" w:hAnsi="Traditional Arabic"/>
          <w:sz w:val="36"/>
          <w:szCs w:val="36"/>
        </w:rPr>
        <w:footnoteReference w:id="45"/>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 </w:t>
      </w:r>
    </w:p>
    <w:p w:rsidR="00B7471F" w:rsidRPr="00AC6F13" w:rsidRDefault="00B7471F" w:rsidP="00B7471F">
      <w:pPr>
        <w:ind w:left="26" w:firstLine="36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lastRenderedPageBreak/>
        <w:t xml:space="preserve">وقد ورد الحديث بألفاظ مختلفة ، وقد استعرض العجلوني طرق هذا الحديث ، ومن رواه من الصحابة ، إذ أحصى ستة عشر صحابياً ، ومن طرق مختلفة </w:t>
      </w:r>
      <w:r w:rsidRPr="00AC6F13">
        <w:rPr>
          <w:rFonts w:ascii="Traditional Arabic" w:hAnsi="Traditional Arabic" w:cs="Traditional Arabic"/>
          <w:sz w:val="36"/>
          <w:szCs w:val="36"/>
          <w:vertAlign w:val="superscript"/>
          <w:rtl/>
        </w:rPr>
        <w:t>(</w:t>
      </w:r>
      <w:r w:rsidRPr="00AC6F13">
        <w:rPr>
          <w:rStyle w:val="a7"/>
          <w:rFonts w:ascii="Traditional Arabic" w:hAnsi="Traditional Arabic"/>
          <w:sz w:val="36"/>
          <w:szCs w:val="36"/>
        </w:rPr>
        <w:footnoteReference w:id="46"/>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 والأمر المهم هنا أن الحديث يدل دلالة قاطعة على أن الاختلاف واقع في هذه الأمة لا محالة ، والنجاة منه هو التزام السنة والجماعة ، والراجح أن معناهما واحد في الحديث ، إذ قوله صلى الله عليه وسلم عندما سئل عن الفرقة الناجية قال في الأولى ( الجماعة ) وفي الثانية : ( ما كان على ما أنا عليه اليوم وأصحابي ) ، ومعناهما متقارب إن لم يكن مترادف ، فمن لازم الجماعة لا بد أن يكون على ما كان عليه النبي صلى الله عليه وسلم ، والعكس صحيح أيضاً ، والله تعالى أعلم .</w:t>
      </w:r>
    </w:p>
    <w:p w:rsidR="00B7471F" w:rsidRPr="00AC6F13" w:rsidRDefault="00B7471F" w:rsidP="00B7471F">
      <w:pPr>
        <w:ind w:left="26" w:firstLine="360"/>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بقي أن نشير إلى أن العلماء – خاصة كتاب الملل والنحل – عدوا العدد الوارد في هذا الحديث نطاقاً لمؤلفاتهم ، وربما تعسف بعضهم في تحديد عدد فرق المسلمين بثلاث والسبعين ، دون أن يراعي تتابع الزمان ، وظهور هذه الفرق وتنوعها بتنوع الأزمان والأمكنة ، لذلك فإن العدد الوارد في الحديث ليس قطعي الدلالة بأي حال من الأحوال، ذلك أننا يمكن أن نفسر تحديد العدد المذكور في الحديث بالتكثير ؛ لأن مفهوم العدد لا يعتد به عند أهل الأصول أولاً ، وثانياً أننا نلحظ ظهور الفرق من المسلمين ومن غيرهم عبر تتالي العصور ، وقد تعدى العدد السبعين ، ويمكن أن يتأول العدد المذكور بأن أصول هذه الفرق لا تخرج عن إطار السبعين ، ثم تفرعت عنها وتعدد بمرور الوقت .</w:t>
      </w:r>
    </w:p>
    <w:p w:rsidR="00B7471F" w:rsidRPr="00AC6F13" w:rsidRDefault="00B7471F" w:rsidP="00B7471F">
      <w:pPr>
        <w:tabs>
          <w:tab w:val="left" w:pos="926"/>
        </w:tabs>
        <w:ind w:firstLine="386"/>
        <w:jc w:val="center"/>
        <w:rPr>
          <w:rFonts w:ascii="Traditional Arabic" w:hAnsi="Traditional Arabic" w:cs="Traditional Arabic"/>
          <w:b/>
          <w:bCs/>
          <w:sz w:val="36"/>
          <w:szCs w:val="36"/>
          <w:rtl/>
        </w:rPr>
      </w:pPr>
      <w:r w:rsidRPr="00AC6F13">
        <w:rPr>
          <w:rFonts w:ascii="Traditional Arabic" w:hAnsi="Traditional Arabic" w:cs="Traditional Arabic"/>
          <w:b/>
          <w:bCs/>
          <w:sz w:val="36"/>
          <w:szCs w:val="36"/>
          <w:rtl/>
        </w:rPr>
        <w:t>الفرقة عند شيخ الإسلام ابن تيمية</w:t>
      </w:r>
    </w:p>
    <w:p w:rsidR="00B7471F" w:rsidRPr="00AC6F13" w:rsidRDefault="00B7471F" w:rsidP="00B7471F">
      <w:pPr>
        <w:tabs>
          <w:tab w:val="left" w:pos="926"/>
        </w:tabs>
        <w:jc w:val="lowKashida"/>
        <w:rPr>
          <w:rFonts w:ascii="Traditional Arabic" w:hAnsi="Traditional Arabic" w:cs="Traditional Arabic"/>
          <w:b/>
          <w:bCs/>
          <w:sz w:val="36"/>
          <w:szCs w:val="36"/>
          <w:rtl/>
        </w:rPr>
      </w:pPr>
      <w:r w:rsidRPr="00AC6F13">
        <w:rPr>
          <w:rFonts w:ascii="Traditional Arabic" w:hAnsi="Traditional Arabic" w:cs="Traditional Arabic"/>
          <w:b/>
          <w:bCs/>
          <w:sz w:val="36"/>
          <w:szCs w:val="36"/>
          <w:rtl/>
        </w:rPr>
        <w:t>حديث الافتراق :</w:t>
      </w:r>
    </w:p>
    <w:p w:rsidR="00B7471F" w:rsidRPr="00AC6F13" w:rsidRDefault="00B7471F" w:rsidP="00B7471F">
      <w:pPr>
        <w:tabs>
          <w:tab w:val="left" w:pos="926"/>
        </w:tabs>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إن المنهج الذي يتبعه شيخ الإسلام ابن تيمية في تحديد النطاق العملي للفرقة في الإسلام ، يعتمد بالدرجة الأساس على نظرته الواسعة للأدلة الشرعية ، وفهمه الواسع </w:t>
      </w:r>
      <w:r w:rsidRPr="00AC6F13">
        <w:rPr>
          <w:rFonts w:ascii="Traditional Arabic" w:hAnsi="Traditional Arabic" w:cs="Traditional Arabic"/>
          <w:sz w:val="36"/>
          <w:szCs w:val="36"/>
          <w:rtl/>
        </w:rPr>
        <w:lastRenderedPageBreak/>
        <w:t>للكتاب والسنة ، وهو عندما يبحث في تحديد مفهوم الفرقة لا يبتعد عن هذين الإطارين ، فهو ينظر إلى حديث الافتراق باعتباره حديثاً مشهوراً كثر كلام العلماء الناس حوله ، ومع ذلك فإن تحديد الفرقة عند ابن تيمية يتعدى تعداد هذه الفرق إلى بيان الفرقة الناجية ، إذ يقول في تعليقه على حديث الافتراق : (( ولهذا وصف الفرقة الناجية بأنها أهل السنة وهم الجمهور الأكبر والسواد الأعظم ، وأما الفرق الباقية فإنهم أهل الشذوذ والتفرق والبدع والأهواء ، ولا تبلغ من هؤلاء قريباً من مبلغ الفرقة الناجية ، فضلاً عن أن تكون بقدرها ))</w:t>
      </w:r>
      <w:r w:rsidRPr="00AC6F13">
        <w:rPr>
          <w:rFonts w:ascii="Traditional Arabic" w:hAnsi="Traditional Arabic" w:cs="Traditional Arabic"/>
          <w:sz w:val="36"/>
          <w:szCs w:val="36"/>
          <w:vertAlign w:val="superscript"/>
          <w:rtl/>
        </w:rPr>
        <w:t xml:space="preserve"> (</w:t>
      </w:r>
      <w:r w:rsidRPr="00AC6F13">
        <w:rPr>
          <w:rStyle w:val="a7"/>
          <w:rFonts w:ascii="Traditional Arabic" w:hAnsi="Traditional Arabic"/>
          <w:sz w:val="36"/>
          <w:szCs w:val="36"/>
        </w:rPr>
        <w:footnoteReference w:id="47"/>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w:t>
      </w:r>
    </w:p>
    <w:p w:rsidR="00B7471F" w:rsidRPr="00AC6F13" w:rsidRDefault="00B7471F" w:rsidP="00B7471F">
      <w:pPr>
        <w:tabs>
          <w:tab w:val="left" w:pos="926"/>
        </w:tabs>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وينبه شيخ الإسلام على ضرورة التحري في إطلاق تسمية ( الفرقة الناجية ) جزافاً وبدون دليل، فيقول : (( وأما تعيين هذه الفرق فقد صنف الناس فيهم مصنفات وذكروهم في كتب المقالات ، لكن الجزم بأن هذه الفرقة الموصوفة هي إحدى الثنتين والسبعين لا بد له من دليل ، فإن الله حرم القول بلا علم عموماً ، وحرم القول عليه بلا علم خصوصاً ))</w:t>
      </w:r>
      <w:r w:rsidRPr="00AC6F13">
        <w:rPr>
          <w:rFonts w:ascii="Traditional Arabic" w:hAnsi="Traditional Arabic" w:cs="Traditional Arabic"/>
          <w:sz w:val="36"/>
          <w:szCs w:val="36"/>
          <w:vertAlign w:val="superscript"/>
          <w:rtl/>
        </w:rPr>
        <w:t xml:space="preserve"> (</w:t>
      </w:r>
      <w:r w:rsidRPr="00AC6F13">
        <w:rPr>
          <w:rStyle w:val="a7"/>
          <w:rFonts w:ascii="Traditional Arabic" w:hAnsi="Traditional Arabic"/>
          <w:sz w:val="36"/>
          <w:szCs w:val="36"/>
        </w:rPr>
        <w:footnoteReference w:id="48"/>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 وهذا البيان الذي يقدمه شيخ الإسلام يبين نظرة أهل السنة والجماعة إلى الفرق الأخرى ، إذ أن الغالب في تعاملهم معها التحري والتدقيق ، في حين أن الفرق الأخرى تطلق هذه المصطلحات جزافاً ودون ورع .</w:t>
      </w:r>
    </w:p>
    <w:p w:rsidR="00B7471F" w:rsidRPr="00AC6F13" w:rsidRDefault="00B7471F" w:rsidP="00B7471F">
      <w:pPr>
        <w:tabs>
          <w:tab w:val="left" w:pos="926"/>
        </w:tabs>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ولذلك فكل فرقة من هذه الفرق تدعي أنها هي الفرقة الناجية وأن ما عداها في ضلال وغواية ، قال ابن تيمية : (( فكثير من الناس يخبر عن هذه الفرق بحكم الظن والهوى ، فيجعل طائفته والمنتسبة إلى متبوعه الموالية له هم أهل السنة والجماعة ، ويجعل من حالفها </w:t>
      </w:r>
      <w:r w:rsidRPr="00AC6F13">
        <w:rPr>
          <w:rFonts w:ascii="Traditional Arabic" w:hAnsi="Traditional Arabic" w:cs="Traditional Arabic"/>
          <w:sz w:val="36"/>
          <w:szCs w:val="36"/>
          <w:rtl/>
        </w:rPr>
        <w:lastRenderedPageBreak/>
        <w:t>أهل البدع ، وهذا ضلال مبين فإن أهل الحق والسنة لا يكون متبوعهم إلا رسول الله صلى الله عليه وسلم ))</w:t>
      </w:r>
      <w:r w:rsidRPr="00AC6F13">
        <w:rPr>
          <w:rFonts w:ascii="Traditional Arabic" w:hAnsi="Traditional Arabic" w:cs="Traditional Arabic"/>
          <w:sz w:val="36"/>
          <w:szCs w:val="36"/>
          <w:vertAlign w:val="superscript"/>
          <w:rtl/>
        </w:rPr>
        <w:t xml:space="preserve"> (</w:t>
      </w:r>
      <w:r w:rsidRPr="00AC6F13">
        <w:rPr>
          <w:rStyle w:val="a7"/>
          <w:rFonts w:ascii="Traditional Arabic" w:hAnsi="Traditional Arabic"/>
          <w:sz w:val="36"/>
          <w:szCs w:val="36"/>
        </w:rPr>
        <w:footnoteReference w:id="49"/>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w:t>
      </w:r>
    </w:p>
    <w:p w:rsidR="00B7471F" w:rsidRPr="00AC6F13" w:rsidRDefault="00B7471F" w:rsidP="00B7471F">
      <w:pPr>
        <w:tabs>
          <w:tab w:val="left" w:pos="926"/>
        </w:tabs>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ويعتني شيخ الإسلام عناية كبيرة في تحديد الفرقة الناجية والأدلة الدالة على ذلك ، ومن خلال تناوله لحديث الافتراق ، يحرص ابن تيمية على تحديد الفرقة الناجية بالمفهوم الصحيح لها ، وذلك بالاستشهاد بالكلام النبوي فيقول : (( إنه صلى الله عليه وسلم عندما سئل عن الفرقة الناجية قال : من كان مثل ما أنا عليه اليوم وأصحابي ، وفي رواية أخرى قال : هم الجماعة ))</w:t>
      </w:r>
      <w:r w:rsidRPr="00AC6F13">
        <w:rPr>
          <w:rFonts w:ascii="Traditional Arabic" w:hAnsi="Traditional Arabic" w:cs="Traditional Arabic"/>
          <w:sz w:val="36"/>
          <w:szCs w:val="36"/>
          <w:vertAlign w:val="superscript"/>
          <w:rtl/>
        </w:rPr>
        <w:t xml:space="preserve"> (</w:t>
      </w:r>
      <w:r w:rsidRPr="00AC6F13">
        <w:rPr>
          <w:rStyle w:val="a7"/>
          <w:rFonts w:ascii="Traditional Arabic" w:hAnsi="Traditional Arabic"/>
          <w:sz w:val="36"/>
          <w:szCs w:val="36"/>
        </w:rPr>
        <w:footnoteReference w:id="50"/>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 وهذا التحديد للفرقة الناجية هو الراجح من خلال النظر إلى الأدلة الشرعية ، ويعد ابن شيخ الإسلام أهل السنة هم الفرقة الناجية ، وإن كان ذلك لا يعني أن جميع الفرق الأخرى هالكة ، فيقول : (( وهذه الفرقة الناجية ( أهل السنة ) وهم وسط في النحل ، كما أن ملة الإسلام وسط في الملل ))</w:t>
      </w:r>
      <w:r w:rsidRPr="00AC6F13">
        <w:rPr>
          <w:rFonts w:ascii="Traditional Arabic" w:hAnsi="Traditional Arabic" w:cs="Traditional Arabic"/>
          <w:sz w:val="36"/>
          <w:szCs w:val="36"/>
          <w:vertAlign w:val="superscript"/>
          <w:rtl/>
        </w:rPr>
        <w:t xml:space="preserve"> (</w:t>
      </w:r>
      <w:r w:rsidRPr="00AC6F13">
        <w:rPr>
          <w:rStyle w:val="a7"/>
          <w:rFonts w:ascii="Traditional Arabic" w:hAnsi="Traditional Arabic"/>
          <w:sz w:val="36"/>
          <w:szCs w:val="36"/>
        </w:rPr>
        <w:footnoteReference w:id="51"/>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 وبعد هذا التقرير يستند إلى الحديث نفسه .</w:t>
      </w:r>
    </w:p>
    <w:p w:rsidR="00B7471F" w:rsidRPr="00AC6F13" w:rsidRDefault="00B7471F" w:rsidP="00B7471F">
      <w:pPr>
        <w:tabs>
          <w:tab w:val="left" w:pos="926"/>
        </w:tabs>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ويمكن الإشارة هنا إلى تفريق شيخ الإسلام بين مصطلحين مشهورين هما مصطلح ( النحلة ) و ( الملة ) ، فالنحلة لغة انتحال شيء ونسبته لشخص معين ، يقال ك انتحل فلان شعر أو قول فلان إذا ادعى أنه قائلاً ، واصطلاحاً تعني انتحال الشيء واعتقاده والدعوة إليه ، وغالباً ما يكون في الاعتقاد</w:t>
      </w:r>
      <w:r w:rsidRPr="00AC6F13">
        <w:rPr>
          <w:rFonts w:ascii="Traditional Arabic" w:hAnsi="Traditional Arabic" w:cs="Traditional Arabic"/>
          <w:sz w:val="36"/>
          <w:szCs w:val="36"/>
          <w:vertAlign w:val="superscript"/>
          <w:rtl/>
        </w:rPr>
        <w:t>(</w:t>
      </w:r>
      <w:r w:rsidRPr="00AC6F13">
        <w:rPr>
          <w:rStyle w:val="a7"/>
          <w:rFonts w:ascii="Traditional Arabic" w:hAnsi="Traditional Arabic"/>
          <w:sz w:val="36"/>
          <w:szCs w:val="36"/>
        </w:rPr>
        <w:footnoteReference w:id="52"/>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 وكذلك استعمال ابن تيمية لمصطلح ( الملة ) والتي تعني الشريعة أو الدين ، قال ابن منظور : (( هي معظم الدين ، وجملة ما يجيء به </w:t>
      </w:r>
      <w:r w:rsidRPr="00AC6F13">
        <w:rPr>
          <w:rFonts w:ascii="Traditional Arabic" w:hAnsi="Traditional Arabic" w:cs="Traditional Arabic"/>
          <w:sz w:val="36"/>
          <w:szCs w:val="36"/>
          <w:rtl/>
        </w:rPr>
        <w:lastRenderedPageBreak/>
        <w:t>الرسل ))</w:t>
      </w:r>
      <w:r w:rsidRPr="00AC6F13">
        <w:rPr>
          <w:rFonts w:ascii="Traditional Arabic" w:hAnsi="Traditional Arabic" w:cs="Traditional Arabic"/>
          <w:sz w:val="36"/>
          <w:szCs w:val="36"/>
          <w:vertAlign w:val="superscript"/>
          <w:rtl/>
        </w:rPr>
        <w:t xml:space="preserve"> (</w:t>
      </w:r>
      <w:r w:rsidRPr="00AC6F13">
        <w:rPr>
          <w:rStyle w:val="a7"/>
          <w:rFonts w:ascii="Traditional Arabic" w:hAnsi="Traditional Arabic"/>
          <w:sz w:val="36"/>
          <w:szCs w:val="36"/>
        </w:rPr>
        <w:footnoteReference w:id="53"/>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 وهذا التفريق هو المشهور عند العلماء، وقد استعمل شيخ الإسلام ابن تيمية هذا المصطلح للدلالة على تعبير الفرقة ، كما هو متبع عند علماء الملل والنحل . </w:t>
      </w:r>
    </w:p>
    <w:p w:rsidR="00B7471F" w:rsidRPr="00AC6F13" w:rsidRDefault="00B7471F" w:rsidP="00B7471F">
      <w:pPr>
        <w:tabs>
          <w:tab w:val="left" w:pos="926"/>
        </w:tabs>
        <w:ind w:firstLine="386"/>
        <w:jc w:val="lowKashida"/>
        <w:rPr>
          <w:rFonts w:ascii="Traditional Arabic" w:hAnsi="Traditional Arabic" w:cs="Traditional Arabic"/>
          <w:sz w:val="36"/>
          <w:szCs w:val="36"/>
          <w:rtl/>
        </w:rPr>
      </w:pPr>
      <w:r w:rsidRPr="00AC6F13">
        <w:rPr>
          <w:rFonts w:ascii="Traditional Arabic" w:hAnsi="Traditional Arabic" w:cs="Traditional Arabic"/>
          <w:sz w:val="36"/>
          <w:szCs w:val="36"/>
          <w:rtl/>
        </w:rPr>
        <w:t>ويقرر شيخ الإسلام أخيراً الفرقة الناجية بنظره فيقول : (( إن أحق الناس بأن تكون هي الفرقة الناجية أهل الحديث والسنة ، الذين ليس لهم متبوع يتعصبون له إلا رسول الله ، وهم أعلم الناس بأقواله وأحواله وأعظمهم تمييزا بين صحيحها وسقيمها ، وأئمتهم فقهاء فيها وأهل معرفة بمعانيها واتباعا لها تصديقا وعملا وحبا وموالاة لمن والاها ومعاداة لمن عاداها ، الذين يروون المقالات المجملة إلى ما جاء به من الكتاب والحكمة ، فلا ينصبون مقالة ويجعلونها من أصول دينهم وجمل كلامهم إن لم تكن ثابتة فيما جاء به الرسول ، بل يجعلون ما بعث به الرسول من الكتاب والحكمة هو الأصل الذي يعتقدونه ويعتمدونه ))</w:t>
      </w:r>
      <w:r w:rsidRPr="00AC6F13">
        <w:rPr>
          <w:rFonts w:ascii="Traditional Arabic" w:hAnsi="Traditional Arabic" w:cs="Traditional Arabic"/>
          <w:sz w:val="36"/>
          <w:szCs w:val="36"/>
          <w:vertAlign w:val="superscript"/>
          <w:rtl/>
        </w:rPr>
        <w:t xml:space="preserve"> (</w:t>
      </w:r>
      <w:r w:rsidRPr="00AC6F13">
        <w:rPr>
          <w:rStyle w:val="a7"/>
          <w:rFonts w:ascii="Traditional Arabic" w:hAnsi="Traditional Arabic"/>
          <w:sz w:val="36"/>
          <w:szCs w:val="36"/>
        </w:rPr>
        <w:footnoteReference w:id="54"/>
      </w:r>
      <w:r w:rsidRPr="00AC6F13">
        <w:rPr>
          <w:rFonts w:ascii="Traditional Arabic" w:hAnsi="Traditional Arabic" w:cs="Traditional Arabic"/>
          <w:sz w:val="36"/>
          <w:szCs w:val="36"/>
          <w:vertAlign w:val="superscript"/>
          <w:rtl/>
        </w:rPr>
        <w:t>)</w:t>
      </w:r>
      <w:r w:rsidRPr="00AC6F13">
        <w:rPr>
          <w:rFonts w:ascii="Traditional Arabic" w:hAnsi="Traditional Arabic" w:cs="Traditional Arabic"/>
          <w:sz w:val="36"/>
          <w:szCs w:val="36"/>
          <w:rtl/>
        </w:rPr>
        <w:t xml:space="preserve"> .</w:t>
      </w:r>
    </w:p>
    <w:p w:rsidR="0044262D" w:rsidRPr="00AC6F13" w:rsidRDefault="0044262D">
      <w:pPr>
        <w:rPr>
          <w:rFonts w:ascii="Traditional Arabic" w:hAnsi="Traditional Arabic" w:cs="Traditional Arabic"/>
          <w:b/>
          <w:bCs/>
          <w:sz w:val="36"/>
          <w:szCs w:val="36"/>
          <w:rtl/>
        </w:rPr>
      </w:pPr>
      <w:r w:rsidRPr="00AC6F13">
        <w:rPr>
          <w:rFonts w:ascii="Traditional Arabic" w:hAnsi="Traditional Arabic" w:cs="Traditional Arabic"/>
          <w:b/>
          <w:bCs/>
          <w:sz w:val="36"/>
          <w:szCs w:val="36"/>
          <w:rtl/>
        </w:rPr>
        <w:t xml:space="preserve">تعريف المذاهب </w:t>
      </w:r>
    </w:p>
    <w:p w:rsidR="006601AB" w:rsidRPr="00AC6F13" w:rsidRDefault="008801EC">
      <w:pPr>
        <w:rPr>
          <w:rFonts w:ascii="Traditional Arabic" w:hAnsi="Traditional Arabic" w:cs="Traditional Arabic"/>
          <w:b/>
          <w:bCs/>
          <w:sz w:val="36"/>
          <w:szCs w:val="36"/>
          <w:rtl/>
        </w:rPr>
      </w:pPr>
      <w:r w:rsidRPr="00AC6F13">
        <w:rPr>
          <w:rFonts w:ascii="Traditional Arabic" w:hAnsi="Traditional Arabic" w:cs="Traditional Arabic"/>
          <w:spacing w:val="15"/>
          <w:sz w:val="36"/>
          <w:szCs w:val="36"/>
          <w:rtl/>
        </w:rPr>
        <w:t xml:space="preserve">المَذْهَبُ : الطريقة . </w:t>
      </w:r>
      <w:r w:rsidR="00B25E95" w:rsidRPr="00AC6F13">
        <w:rPr>
          <w:rFonts w:ascii="Traditional Arabic" w:hAnsi="Traditional Arabic" w:cs="Traditional Arabic"/>
          <w:spacing w:val="15"/>
          <w:sz w:val="36"/>
          <w:szCs w:val="36"/>
          <w:rtl/>
        </w:rPr>
        <w:t xml:space="preserve"> المعتقد الذي يُذْهبُ إليه . </w:t>
      </w:r>
      <w:r w:rsidR="00B25E95" w:rsidRPr="00AC6F13">
        <w:rPr>
          <w:rFonts w:ascii="Traditional Arabic" w:hAnsi="Traditional Arabic" w:cs="Traditional Arabic"/>
          <w:spacing w:val="15"/>
          <w:sz w:val="36"/>
          <w:szCs w:val="36"/>
          <w:rtl/>
        </w:rPr>
        <w:br/>
        <w:t xml:space="preserve">يقال : ذهب مذهبًا حسنًا . </w:t>
      </w:r>
      <w:r w:rsidR="00B25E95" w:rsidRPr="00AC6F13">
        <w:rPr>
          <w:rFonts w:ascii="Traditional Arabic" w:hAnsi="Traditional Arabic" w:cs="Traditional Arabic"/>
          <w:spacing w:val="15"/>
          <w:sz w:val="36"/>
          <w:szCs w:val="36"/>
          <w:rtl/>
        </w:rPr>
        <w:br/>
        <w:t>ويقال : ما يُدْرَى له</w:t>
      </w:r>
      <w:r w:rsidR="00B25E95" w:rsidRPr="00AC6F13">
        <w:rPr>
          <w:rStyle w:val="srchexplword2"/>
          <w:rFonts w:ascii="Traditional Arabic" w:hAnsi="Traditional Arabic" w:cs="Traditional Arabic"/>
          <w:color w:val="auto"/>
          <w:spacing w:val="15"/>
          <w:sz w:val="36"/>
          <w:szCs w:val="36"/>
          <w:rtl/>
        </w:rPr>
        <w:t xml:space="preserve"> مَذْهَبٌ </w:t>
      </w:r>
      <w:r w:rsidRPr="00AC6F13">
        <w:rPr>
          <w:rFonts w:ascii="Traditional Arabic" w:hAnsi="Traditional Arabic" w:cs="Traditional Arabic"/>
          <w:spacing w:val="15"/>
          <w:sz w:val="36"/>
          <w:szCs w:val="36"/>
          <w:rtl/>
        </w:rPr>
        <w:t xml:space="preserve">: أصل . </w:t>
      </w:r>
      <w:r w:rsidRPr="00AC6F13">
        <w:rPr>
          <w:rFonts w:ascii="Traditional Arabic" w:hAnsi="Traditional Arabic" w:cs="Traditional Arabic"/>
          <w:spacing w:val="15"/>
          <w:sz w:val="36"/>
          <w:szCs w:val="36"/>
          <w:rtl/>
        </w:rPr>
        <w:br/>
      </w:r>
      <w:r w:rsidR="00B25E95" w:rsidRPr="00AC6F13">
        <w:rPr>
          <w:rFonts w:ascii="Traditional Arabic" w:hAnsi="Traditional Arabic" w:cs="Traditional Arabic"/>
          <w:spacing w:val="15"/>
          <w:sz w:val="36"/>
          <w:szCs w:val="36"/>
          <w:rtl/>
        </w:rPr>
        <w:t>( عند العلماء ) : مجموعة من الآراء والنظريات العلمية والفلسفية ارتبط بعضها ببعض ارتباطًا يجعلها وحدة منسقة . والجمع : مَذَاهِبُ</w:t>
      </w:r>
    </w:p>
    <w:p w:rsidR="008801EC" w:rsidRPr="00AC6F13" w:rsidRDefault="008801EC">
      <w:pPr>
        <w:rPr>
          <w:rFonts w:ascii="Traditional Arabic" w:hAnsi="Traditional Arabic" w:cs="Traditional Arabic"/>
          <w:b/>
          <w:bCs/>
          <w:sz w:val="36"/>
          <w:szCs w:val="36"/>
          <w:rtl/>
        </w:rPr>
      </w:pPr>
      <w:r w:rsidRPr="00AC6F13">
        <w:rPr>
          <w:rFonts w:ascii="Traditional Arabic" w:hAnsi="Traditional Arabic" w:cs="Traditional Arabic"/>
          <w:spacing w:val="15"/>
          <w:sz w:val="36"/>
          <w:szCs w:val="36"/>
          <w:rtl/>
        </w:rPr>
        <w:t xml:space="preserve">مَذْهَبُهُ فِي الْحَيَاةِ " : طَرِيقَتُهُ ، مَسْلَكُهُ . " لِلنَّاسِ فِيمَا يَعْشَقُونَ مَذَاهِبُ " . </w:t>
      </w:r>
      <w:r w:rsidRPr="00AC6F13">
        <w:rPr>
          <w:rFonts w:ascii="Traditional Arabic" w:hAnsi="Traditional Arabic" w:cs="Traditional Arabic"/>
          <w:spacing w:val="15"/>
          <w:sz w:val="36"/>
          <w:szCs w:val="36"/>
          <w:rtl/>
        </w:rPr>
        <w:br/>
        <w:t>2 . " مَذَاهِبُ الإِسْلاَمِ أَرْبَعَةٌ " : الْمَالِكِيُّ وَالشَّافِعِيُّ وَالْحَنْبَلِيُّ وَالْحَنَفِيُّ . وَالْمَذْهَبُ هُوَ مَجْمُوعَةُ الآرَاءِ وَالْمُعْتَقَدَاتِ فِي مَجَالٍ دِينِيٍّ أَوِ اجْتِمَاعِيٍّ أَوْ فَلْسَفِيٍّ</w:t>
      </w:r>
    </w:p>
    <w:p w:rsidR="00FD6F0B" w:rsidRPr="00AC6F13" w:rsidRDefault="00FD6F0B">
      <w:pPr>
        <w:rPr>
          <w:rFonts w:ascii="Traditional Arabic" w:hAnsi="Traditional Arabic" w:cs="Traditional Arabic"/>
          <w:b/>
          <w:bCs/>
          <w:sz w:val="36"/>
          <w:szCs w:val="36"/>
          <w:rtl/>
        </w:rPr>
      </w:pPr>
      <w:r w:rsidRPr="00AC6F13">
        <w:rPr>
          <w:rFonts w:ascii="Traditional Arabic" w:hAnsi="Traditional Arabic" w:cs="Traditional Arabic"/>
          <w:b/>
          <w:bCs/>
          <w:sz w:val="36"/>
          <w:szCs w:val="36"/>
          <w:rtl/>
        </w:rPr>
        <w:lastRenderedPageBreak/>
        <w:t xml:space="preserve">تعريف الإختلاف </w:t>
      </w:r>
    </w:p>
    <w:p w:rsidR="00FD6F0B" w:rsidRPr="00AC6F13" w:rsidRDefault="00FD6F0B" w:rsidP="00595990">
      <w:pPr>
        <w:rPr>
          <w:rFonts w:ascii="Traditional Arabic" w:hAnsi="Traditional Arabic" w:cs="Traditional Arabic"/>
          <w:b/>
          <w:bCs/>
          <w:sz w:val="36"/>
          <w:szCs w:val="36"/>
          <w:rtl/>
        </w:rPr>
      </w:pPr>
      <w:r w:rsidRPr="00AC6F13">
        <w:rPr>
          <w:rFonts w:ascii="Traditional Arabic" w:eastAsia="Times New Roman" w:hAnsi="Traditional Arabic" w:cs="Traditional Arabic"/>
          <w:sz w:val="36"/>
          <w:szCs w:val="36"/>
          <w:rtl/>
        </w:rPr>
        <w:t xml:space="preserve">تعريف الاختلاف في اللغة: </w:t>
      </w:r>
      <w:r w:rsidRPr="00AC6F13">
        <w:rPr>
          <w:rFonts w:ascii="Traditional Arabic" w:eastAsia="Times New Roman" w:hAnsi="Traditional Arabic" w:cs="Traditional Arabic"/>
          <w:sz w:val="36"/>
          <w:szCs w:val="36"/>
          <w:rtl/>
        </w:rPr>
        <w:br/>
        <w:t xml:space="preserve">تدور مادة خلف في اللغة حول أصول ثلاثة:  1- أن يجيء شيء بعد شيء يقوم مقامه </w:t>
      </w:r>
      <w:r w:rsidRPr="00AC6F13">
        <w:rPr>
          <w:rFonts w:ascii="Traditional Arabic" w:eastAsia="Times New Roman" w:hAnsi="Traditional Arabic" w:cs="Traditional Arabic"/>
          <w:noProof/>
          <w:sz w:val="36"/>
          <w:szCs w:val="36"/>
        </w:rPr>
        <w:drawing>
          <wp:inline distT="0" distB="0" distL="0" distR="0">
            <wp:extent cx="152400" cy="152400"/>
            <wp:effectExtent l="19050" t="0" r="0" b="0"/>
            <wp:docPr id="8" name="1" descr="http://www.dorar.net/misc/t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descr="http://www.dorar.net/misc/tip.gif"/>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 في العقيدة، ولذا يظهر إدراك الفرق بين الاختلاف والافتراق حيث يجب أن يُعنى به أهل العلم، حيث نجد بعض الدعاة وب</w:t>
      </w:r>
      <w:r w:rsidRPr="00AC6F13">
        <w:rPr>
          <w:rFonts w:ascii="Traditional Arabic" w:eastAsia="Times New Roman" w:hAnsi="Traditional Arabic" w:cs="Traditional Arabic"/>
          <w:sz w:val="36"/>
          <w:szCs w:val="36"/>
          <w:rtl/>
        </w:rPr>
        <w:t xml:space="preserve"> ؛ قال تعالى: وَهُوَ الَّذِي جَعَلَ اللَّيْلَ وَالنَّهَارَ خِلْفَةً</w:t>
      </w:r>
      <w:r w:rsidRPr="00AC6F13">
        <w:rPr>
          <w:rFonts w:ascii="Traditional Arabic" w:eastAsia="Times New Roman" w:hAnsi="Traditional Arabic" w:cs="Traditional Arabic"/>
          <w:vanish/>
          <w:sz w:val="36"/>
          <w:szCs w:val="36"/>
          <w:rtl/>
        </w:rPr>
        <w:t xml:space="preserve">م مقاييس اللغة)) (2/210-211)، ((التوقيف على مهمات التعاريف)) (ص322-323). ؛ قال تعالى: وَهُوَ الَّذِي جَعَلَ اللَّيْلَ </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[الفرقان:62]</w:t>
      </w:r>
      <w:r w:rsidRPr="00AC6F13">
        <w:rPr>
          <w:rFonts w:ascii="Traditional Arabic" w:eastAsia="Times New Roman" w:hAnsi="Traditional Arabic" w:cs="Traditional Arabic"/>
          <w:vanish/>
          <w:sz w:val="36"/>
          <w:szCs w:val="36"/>
          <w:rtl/>
        </w:rPr>
        <w:t xml:space="preserve"> تعالى: وَهُوَ الَّذِي جَعَلَكُمْ خَلاَئِفَ [الأنعام:165] أي: أمة تجيء بعد أمة وتقوم مقامها.2- عكس قدام   ان</w:t>
      </w:r>
      <w:r w:rsidRPr="00AC6F13">
        <w:rPr>
          <w:rFonts w:ascii="Traditional Arabic" w:eastAsia="Times New Roman" w:hAnsi="Traditional Arabic" w:cs="Traditional Arabic"/>
          <w:sz w:val="36"/>
          <w:szCs w:val="36"/>
          <w:rtl/>
        </w:rPr>
        <w:t xml:space="preserve"> فالليل يجيء بعد النهار ويقوم مقامه، والنهار يجيء بعد الليل ويقوم مقامه. وقال تعالى: وَهُوَ الَّذِي جَعَلَكُمْ خَلاَئِفَ</w:t>
      </w:r>
      <w:r w:rsidRPr="00AC6F13">
        <w:rPr>
          <w:rFonts w:ascii="Traditional Arabic" w:eastAsia="Times New Roman" w:hAnsi="Traditional Arabic" w:cs="Traditional Arabic"/>
          <w:vanish/>
          <w:sz w:val="36"/>
          <w:szCs w:val="36"/>
          <w:rtl/>
        </w:rPr>
        <w:t xml:space="preserve">به إذا كان مجتهداً والافتراق لا يعذر صاحبه، لأنه لا يكون إلا عن اتباع هوى أو ابتداع أو تقليدٍ مذمومٍ. </w:t>
      </w:r>
      <w:r w:rsidRPr="00AC6F13">
        <w:rPr>
          <w:rFonts w:ascii="Traditional Arabic" w:eastAsia="Times New Roman" w:hAnsi="Traditional Arabic" w:cs="Traditional Arabic"/>
          <w:vanish/>
          <w:sz w:val="36"/>
          <w:szCs w:val="36"/>
          <w:rtl/>
        </w:rPr>
        <w:br/>
        <w:t>9- الافتر</w:t>
      </w:r>
      <w:r w:rsidRPr="00AC6F13">
        <w:rPr>
          <w:rFonts w:ascii="Traditional Arabic" w:eastAsia="Times New Roman" w:hAnsi="Traditional Arabic" w:cs="Traditional Arabic"/>
          <w:sz w:val="36"/>
          <w:szCs w:val="36"/>
          <w:rtl/>
        </w:rPr>
        <w:t xml:space="preserve"> [الأنعام:165]</w:t>
      </w:r>
      <w:r w:rsidRPr="00AC6F13">
        <w:rPr>
          <w:rFonts w:ascii="Traditional Arabic" w:eastAsia="Times New Roman" w:hAnsi="Traditional Arabic" w:cs="Traditional Arabic"/>
          <w:vanish/>
          <w:sz w:val="36"/>
          <w:szCs w:val="36"/>
          <w:rtl/>
        </w:rPr>
        <w:t xml:space="preserve"> غالباً يعتمدون على المتشابه من الأدلة كما قال تعالى: فَأَمَّا الَّذِينَ في قُلُوبِهِمْ زَيْغٌ فَيَتَّبِعُون</w:t>
      </w:r>
      <w:r w:rsidRPr="00AC6F13">
        <w:rPr>
          <w:rFonts w:ascii="Traditional Arabic" w:eastAsia="Times New Roman" w:hAnsi="Traditional Arabic" w:cs="Traditional Arabic"/>
          <w:sz w:val="36"/>
          <w:szCs w:val="36"/>
          <w:rtl/>
        </w:rPr>
        <w:t xml:space="preserve"> أي: أمة تجيء بعد أمة وتقوم مقامها.2- عكس قدام</w:t>
      </w:r>
      <w:r w:rsidRPr="00AC6F13">
        <w:rPr>
          <w:rFonts w:ascii="Traditional Arabic" w:eastAsia="Times New Roman" w:hAnsi="Traditional Arabic" w:cs="Traditional Arabic"/>
          <w:vanish/>
          <w:sz w:val="36"/>
          <w:szCs w:val="36"/>
          <w:rtl/>
        </w:rPr>
        <w:t>. قال العراقي في ((الباعث على الخلاص)) (16): إسناده صحيح, وقال ابن كثير في ((نهاية البداية والنهاية)) (1/27): إسناده جي</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 قال تعالى: يَعْلَمُ مَا بَيْنَ أَيْدِيهِمْ وَمَا خَلْفَهُمْ</w:t>
      </w:r>
      <w:r w:rsidRPr="00AC6F13">
        <w:rPr>
          <w:rFonts w:ascii="Traditional Arabic" w:eastAsia="Times New Roman" w:hAnsi="Traditional Arabic" w:cs="Traditional Arabic"/>
          <w:vanish/>
          <w:sz w:val="36"/>
          <w:szCs w:val="36"/>
          <w:rtl/>
        </w:rPr>
        <w:t>حكم بمفارقة شخص أو جماعة ما؟ ولذا يجب ذكر بعض الفروق بين الاختلاف والافتراق ومنها   ((الافتراق)) للدكتو</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[البقرة:255]</w:t>
      </w:r>
      <w:r w:rsidRPr="00AC6F13">
        <w:rPr>
          <w:rFonts w:ascii="Traditional Arabic" w:eastAsia="Times New Roman" w:hAnsi="Traditional Arabic" w:cs="Traditional Arabic"/>
          <w:vanish/>
          <w:sz w:val="36"/>
          <w:szCs w:val="36"/>
          <w:rtl/>
        </w:rPr>
        <w:t xml:space="preserve"> تعالى: وَهُوَ الَّذِي جَعَلَكُمْ خَلاَئِفَ [الأنعام:165] أي: أمة تجيء بعد أمة وتقوم مقامها.2- عكس قدام   ان</w:t>
      </w:r>
      <w:r w:rsidRPr="00AC6F13">
        <w:rPr>
          <w:rFonts w:ascii="Traditional Arabic" w:eastAsia="Times New Roman" w:hAnsi="Traditional Arabic" w:cs="Traditional Arabic"/>
          <w:sz w:val="36"/>
          <w:szCs w:val="36"/>
          <w:rtl/>
        </w:rPr>
        <w:t>، ومنه التأخر لقصور المنزلة، كما في قوله تعالى: فَخَلَفَ مِن بَعْدِهِمْ خَلْفٌ [الأعراف:169]</w:t>
      </w:r>
      <w:r w:rsidRPr="00AC6F13">
        <w:rPr>
          <w:rFonts w:ascii="Traditional Arabic" w:eastAsia="Times New Roman" w:hAnsi="Traditional Arabic" w:cs="Traditional Arabic"/>
          <w:vanish/>
          <w:sz w:val="36"/>
          <w:szCs w:val="36"/>
          <w:rtl/>
        </w:rPr>
        <w:t xml:space="preserve">لمأذون فيها بالاجتهاد، أما مسائل الافتراق فهي في الأمور التي حذر الشارع من الاقتراب منها. </w:t>
      </w:r>
      <w:r w:rsidRPr="00AC6F13">
        <w:rPr>
          <w:rFonts w:ascii="Traditional Arabic" w:eastAsia="Times New Roman" w:hAnsi="Traditional Arabic" w:cs="Traditional Arabic"/>
          <w:vanish/>
          <w:sz w:val="36"/>
          <w:szCs w:val="36"/>
          <w:rtl/>
        </w:rPr>
        <w:br/>
        <w:t> 14- إن أهل الافتراق</w:t>
      </w:r>
      <w:r w:rsidRPr="00AC6F13">
        <w:rPr>
          <w:rFonts w:ascii="Traditional Arabic" w:eastAsia="Times New Roman" w:hAnsi="Traditional Arabic" w:cs="Traditional Arabic"/>
          <w:sz w:val="36"/>
          <w:szCs w:val="36"/>
          <w:rtl/>
        </w:rPr>
        <w:t>.</w:t>
      </w:r>
      <w:r w:rsidRPr="00AC6F13">
        <w:rPr>
          <w:rFonts w:ascii="Traditional Arabic" w:eastAsia="Times New Roman" w:hAnsi="Traditional Arabic" w:cs="Traditional Arabic"/>
          <w:vanish/>
          <w:sz w:val="36"/>
          <w:szCs w:val="36"/>
          <w:rtl/>
        </w:rPr>
        <w:t>232). .أما الافتراق فيؤدي إلى التنازع والقتال والتكفير ومن ثم دخول النار, كما قال رسول الله صلى الله عليه وسلم</w:t>
      </w:r>
      <w:r w:rsidRPr="00AC6F13">
        <w:rPr>
          <w:rFonts w:ascii="Traditional Arabic" w:eastAsia="Times New Roman" w:hAnsi="Traditional Arabic" w:cs="Traditional Arabic"/>
          <w:sz w:val="36"/>
          <w:szCs w:val="36"/>
          <w:rtl/>
        </w:rPr>
        <w:t>3- التغير؛ ومنه قوله عليه الصلاة والسلام: ((لخلوف فم الصائم أطيب عند الله من ريح المسك))</w:t>
      </w:r>
      <w:r w:rsidRPr="00AC6F13">
        <w:rPr>
          <w:rFonts w:ascii="Traditional Arabic" w:eastAsia="Times New Roman" w:hAnsi="Traditional Arabic" w:cs="Traditional Arabic"/>
          <w:vanish/>
          <w:sz w:val="36"/>
          <w:szCs w:val="36"/>
          <w:rtl/>
        </w:rPr>
        <w:t>نَاتُ [ آل عمران: 105].3- إن الافتراق يؤدي إلى الهلاك لصاحبه ومن يتبعه كما قال رسول الله صلى الله عليه وسلم: ((لا تخت</w:t>
      </w:r>
      <w:r w:rsidRPr="00AC6F13">
        <w:rPr>
          <w:rFonts w:ascii="Traditional Arabic" w:eastAsia="Times New Roman" w:hAnsi="Traditional Arabic" w:cs="Traditional Arabic"/>
          <w:sz w:val="36"/>
          <w:szCs w:val="36"/>
          <w:rtl/>
        </w:rPr>
        <w:t xml:space="preserve"> ، أي لتغير رائحة فم الصائم بسبب خلو المعدة عند الله أطيب من ريح المسك. والأصل الأول هو المقصود هنا، يقال: اختلف الناس في كذا أي: مختلفون لأن كل واحدٍ منهم ينحّي قول صاحبه ويقيم نفسه مقام الذي نحاه. </w:t>
      </w:r>
      <w:r w:rsidRPr="00AC6F13">
        <w:rPr>
          <w:rFonts w:ascii="Traditional Arabic" w:eastAsia="Times New Roman" w:hAnsi="Traditional Arabic" w:cs="Traditional Arabic"/>
          <w:sz w:val="36"/>
          <w:szCs w:val="36"/>
          <w:rtl/>
        </w:rPr>
        <w:br/>
        <w:t xml:space="preserve">الاختلاف في الاصطلاح: أُطلقت </w:t>
      </w:r>
      <w:r w:rsidRPr="00AC6F13">
        <w:rPr>
          <w:rFonts w:ascii="Traditional Arabic" w:eastAsia="Times New Roman" w:hAnsi="Traditional Arabic" w:cs="Traditional Arabic"/>
          <w:noProof/>
          <w:sz w:val="36"/>
          <w:szCs w:val="36"/>
        </w:rPr>
        <w:drawing>
          <wp:inline distT="0" distB="0" distL="0" distR="0">
            <wp:extent cx="152400" cy="152400"/>
            <wp:effectExtent l="19050" t="0" r="0" b="0"/>
            <wp:docPr id="11" name="4" descr="http://www.dorar.net/misc/t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descr="http://www.dorar.net/misc/tip.gif"/>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AC6F13">
        <w:rPr>
          <w:rFonts w:ascii="Traditional Arabic" w:eastAsia="Times New Roman" w:hAnsi="Traditional Arabic" w:cs="Traditional Arabic"/>
          <w:vanish/>
          <w:sz w:val="36"/>
          <w:szCs w:val="36"/>
          <w:rtl/>
        </w:rPr>
        <w:t>حكم بمفارقة شخص أو جماعة ما؟ ولذا يجب ذكر بعض الفروق بين الاختلاف والافتراق ومنها   ((الافتراق)) للدكتو</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كلمة الاختلاف في اصطلاح التدوين على العلم الذي يبحث في الاختلافات الشرعية الفقهية خاصة؛ واشتهر عندهم بعلم الخلاف وعُرِّف بأنه </w:t>
      </w:r>
      <w:r w:rsidRPr="00AC6F13">
        <w:rPr>
          <w:rFonts w:ascii="Traditional Arabic" w:eastAsia="Times New Roman" w:hAnsi="Traditional Arabic" w:cs="Traditional Arabic"/>
          <w:noProof/>
          <w:sz w:val="36"/>
          <w:szCs w:val="36"/>
        </w:rPr>
        <w:drawing>
          <wp:inline distT="0" distB="0" distL="0" distR="0">
            <wp:extent cx="152400" cy="152400"/>
            <wp:effectExtent l="19050" t="0" r="0" b="0"/>
            <wp:docPr id="12" name="5" descr="http://www.dorar.net/misc/t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 descr="http://www.dorar.net/misc/tip.gif"/>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AC6F13">
        <w:rPr>
          <w:rFonts w:ascii="Traditional Arabic" w:eastAsia="Times New Roman" w:hAnsi="Traditional Arabic" w:cs="Traditional Arabic"/>
          <w:vanish/>
          <w:sz w:val="36"/>
          <w:szCs w:val="36"/>
          <w:rtl/>
        </w:rPr>
        <w:t>غالباً يعتمدون على المتشابه من الأدلة كما قال تعالى: فَأَمَّا الَّذِينَ في قُلُوبِهِمْ زَيْغٌ فَيَتَّبِعُون</w:t>
      </w:r>
      <w:r w:rsidRPr="00AC6F13">
        <w:rPr>
          <w:rFonts w:ascii="Traditional Arabic" w:eastAsia="Times New Roman" w:hAnsi="Traditional Arabic" w:cs="Traditional Arabic"/>
          <w:sz w:val="36"/>
          <w:szCs w:val="36"/>
          <w:rtl/>
        </w:rPr>
        <w:t xml:space="preserve"> : علم باحث عن وجوه الاستنباطات المختلفة من الأدلة الإجمالية أو التفصيلية الذاهب إلى كل منها طائفة من العلماء, ثم البحث عنها بحسب الإبرام والنقض. وعُرِّف أيضاً بأنه: علم يعرف من كيفية إيراد الحجج الشرعية ودفع الشبهة وقوادح الأدلة الخلافية بإيراد البراهين القطعية </w:t>
      </w:r>
      <w:r w:rsidRPr="00AC6F13">
        <w:rPr>
          <w:rFonts w:ascii="Traditional Arabic" w:eastAsia="Times New Roman" w:hAnsi="Traditional Arabic" w:cs="Traditional Arabic"/>
          <w:noProof/>
          <w:sz w:val="36"/>
          <w:szCs w:val="36"/>
        </w:rPr>
        <w:drawing>
          <wp:inline distT="0" distB="0" distL="0" distR="0">
            <wp:extent cx="152400" cy="152400"/>
            <wp:effectExtent l="19050" t="0" r="0" b="0"/>
            <wp:docPr id="13" name="6" descr="http://www.dorar.net/misc/t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 descr="http://www.dorar.net/misc/tip.gif"/>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ناده حسن وحديث افتراق الأمة منه صحيح بشواهده. وحسنه الألباني في ((صحيح سنن أبي داود)). وعوف بن مالك رضي الل</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.ومن التعاريف: هو منازعة تجري بين المتعارضين لتحقيق جواز إبطال باطل </w:t>
      </w:r>
      <w:r w:rsidRPr="00AC6F13">
        <w:rPr>
          <w:rFonts w:ascii="Traditional Arabic" w:eastAsia="Times New Roman" w:hAnsi="Traditional Arabic" w:cs="Traditional Arabic"/>
          <w:noProof/>
          <w:sz w:val="36"/>
          <w:szCs w:val="36"/>
        </w:rPr>
        <w:drawing>
          <wp:inline distT="0" distB="0" distL="0" distR="0">
            <wp:extent cx="152400" cy="152400"/>
            <wp:effectExtent l="19050" t="0" r="0" b="0"/>
            <wp:docPr id="14" name="7" descr="http://www.dorar.net/misc/t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 descr="http://www.dorar.net/misc/tip.gif"/>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 جهل, قال تعالى: فَهَدَى اللّهُ الَّذِينَ آمَنُواْ لِمَا اخْتَلَفُواْ فِيهِ مِنَ الْحَقِّ بِإِذْنِهِ [البقرة</w:t>
      </w:r>
      <w:r w:rsidRPr="00AC6F13">
        <w:rPr>
          <w:rFonts w:ascii="Traditional Arabic" w:eastAsia="Times New Roman" w:hAnsi="Traditional Arabic" w:cs="Traditional Arabic"/>
          <w:sz w:val="36"/>
          <w:szCs w:val="36"/>
          <w:rtl/>
        </w:rPr>
        <w:t xml:space="preserve"> .وعرَّفه الراغب بقوله: الخلاف والاختلاف والمخالفة أن يأخذ كل واحد طريقاً غير طريق الأول في فعله أو حاله </w:t>
      </w:r>
      <w:r w:rsidRPr="00AC6F13">
        <w:rPr>
          <w:rFonts w:ascii="Traditional Arabic" w:eastAsia="Times New Roman" w:hAnsi="Traditional Arabic" w:cs="Traditional Arabic"/>
          <w:noProof/>
          <w:sz w:val="36"/>
          <w:szCs w:val="36"/>
        </w:rPr>
        <w:drawing>
          <wp:inline distT="0" distB="0" distL="0" distR="0">
            <wp:extent cx="152400" cy="152400"/>
            <wp:effectExtent l="19050" t="0" r="0" b="0"/>
            <wp:docPr id="31" name="8" descr="http://www.dorar.net/misc/t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 descr="http://www.dorar.net/misc/tip.gif"/>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AC6F13">
        <w:rPr>
          <w:rFonts w:ascii="Traditional Arabic" w:eastAsia="Times New Roman" w:hAnsi="Traditional Arabic" w:cs="Traditional Arabic"/>
          <w:vanish/>
          <w:sz w:val="36"/>
          <w:szCs w:val="36"/>
          <w:rtl/>
        </w:rPr>
        <w:t>أصحابي)) رواه الترمذي (2641) وقال: هذا حديث مفسر غريب لا نعرفه مثل هذا إلا من هذا الوجه. وقال البغوي في ((شرح السن</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 </w:t>
      </w:r>
      <w:r w:rsidRPr="00AC6F13">
        <w:rPr>
          <w:rFonts w:ascii="Traditional Arabic" w:eastAsia="Times New Roman" w:hAnsi="Traditional Arabic" w:cs="Traditional Arabic"/>
          <w:sz w:val="36"/>
          <w:szCs w:val="36"/>
          <w:rtl/>
        </w:rPr>
        <w:br/>
        <w:t xml:space="preserve">فالتعريف في الاصطلاح لم يخرج عن المعنى اللغوي ولكنه جاء خاصاً بالمقاصد الشرعية والفقهية على الخصوص فالاختلاف يكون في الفقه، والافتراق في العقيدة، ولذا يظهر إدراك </w:t>
      </w:r>
      <w:r w:rsidRPr="00AC6F13">
        <w:rPr>
          <w:rFonts w:ascii="Traditional Arabic" w:eastAsia="Times New Roman" w:hAnsi="Traditional Arabic" w:cs="Traditional Arabic"/>
          <w:sz w:val="36"/>
          <w:szCs w:val="36"/>
          <w:rtl/>
        </w:rPr>
        <w:lastRenderedPageBreak/>
        <w:t xml:space="preserve">الفرق بين الاختلاف والافتراق حيث يجب أن يُعنى به أهل العلم، حيث نجد بعض الدعاة وبعض شباب الصحوة الذين لم يكتمل فقههم في الدين لا يفرّقون بين مسائل الخلاف ومسائل الافتراق. </w:t>
      </w:r>
      <w:r w:rsidRPr="00AC6F13">
        <w:rPr>
          <w:rFonts w:ascii="Traditional Arabic" w:eastAsia="Times New Roman" w:hAnsi="Traditional Arabic" w:cs="Traditional Arabic"/>
          <w:sz w:val="36"/>
          <w:szCs w:val="36"/>
          <w:rtl/>
        </w:rPr>
        <w:br/>
        <w:t>ومن هنا قد يرتب بعضهم على مسائل الاختلاف مسائل الافتراق وهذا خطأ فاحش أصله الجهل بأصول الافتراق، ومتى يكون؟ وكيف يكون؟ ومن الذي يحكم بمفارقة شخص أو جماعة ما؟</w:t>
      </w:r>
    </w:p>
    <w:p w:rsidR="00FD6F0B" w:rsidRPr="00AC6F13" w:rsidRDefault="00FD6F0B">
      <w:pPr>
        <w:rPr>
          <w:rFonts w:ascii="Traditional Arabic" w:hAnsi="Traditional Arabic" w:cs="Traditional Arabic"/>
          <w:b/>
          <w:bCs/>
          <w:sz w:val="36"/>
          <w:szCs w:val="36"/>
          <w:rtl/>
        </w:rPr>
      </w:pPr>
      <w:r w:rsidRPr="00AC6F13">
        <w:rPr>
          <w:rFonts w:ascii="Traditional Arabic" w:hAnsi="Traditional Arabic" w:cs="Traditional Arabic"/>
          <w:b/>
          <w:bCs/>
          <w:sz w:val="36"/>
          <w:szCs w:val="36"/>
          <w:rtl/>
        </w:rPr>
        <w:t xml:space="preserve">تعريف الإفتراق </w:t>
      </w:r>
    </w:p>
    <w:p w:rsidR="00595990" w:rsidRDefault="00FD6F0B" w:rsidP="00595990">
      <w:pPr>
        <w:spacing w:after="0" w:line="240" w:lineRule="auto"/>
        <w:rPr>
          <w:rFonts w:ascii="Traditional Arabic" w:eastAsia="Times New Roman" w:hAnsi="Traditional Arabic" w:cs="Traditional Arabic" w:hint="cs"/>
          <w:sz w:val="36"/>
          <w:szCs w:val="36"/>
          <w:rtl/>
        </w:rPr>
      </w:pPr>
      <w:r w:rsidRPr="00AC6F13">
        <w:rPr>
          <w:rFonts w:ascii="Traditional Arabic" w:eastAsia="Times New Roman" w:hAnsi="Traditional Arabic" w:cs="Traditional Arabic"/>
          <w:sz w:val="36"/>
          <w:szCs w:val="36"/>
          <w:rtl/>
        </w:rPr>
        <w:t>الافتراق لغةً: خلاف الجماعة والاجتماع والجمع، قال تعالى: وَاعْتَصِمُواْ بِحَبْلِ اللّهِ جَمِيعًا وَلاَ تَفَرَّقُواْ</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 السنة والجماعة ولو في أصل واحد من أصول الدين الاعتقادية أو العملية المتعلقة بالقطعيات، أو بمصالح الأمة العظ</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[آل عمران:103]</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 للأبدان، والافتراق في الكلام، يقال: فرّقتُ بين الكلامين فافترقا وفرّقت بين الرجلين فافترقا، والتفرق والتفر</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أي: بعد الاجتماع، فالافتراق نقيض الاجتماع، ومنه قول الرسول صلى الله عليه وسلم: ((البيعان بالخيار ما لم يتفرقا))</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 عهد الرسول صلى الله عليه وسلم والصحابة وهم أهل السنة ومن كان على هديهم بعد ظهور الافتراق فمن خالف سبيلهم في أ</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بذلك يتضح أن أهل الافتراق هم أهل الأهواء والبدع. قال شيخ الإسلام ابن تيمية رحمه الله: والبدعة مقرونة بالفرقة، </w:t>
      </w:r>
      <w:r w:rsidRPr="00AC6F13">
        <w:rPr>
          <w:rFonts w:ascii="Traditional Arabic" w:eastAsia="Times New Roman" w:hAnsi="Traditional Arabic" w:cs="Traditional Arabic"/>
          <w:sz w:val="36"/>
          <w:szCs w:val="36"/>
          <w:rtl/>
        </w:rPr>
        <w:t>أي: عن مجلسهما فينفصل أحدهما عن الآخر، والافتراق: الانقسام، والفرق: الفلْق، والفلق من الشيء إذا انفلق منه، ومنه قوله تعالى: فَانْفَلَقَ فَكَانَ كُلُّ فِرْقٍ كَالطَّوْدِ الْعَظِيمِ</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قة، الانقطاع، التفرق، المفاصلة، الانفصال، الشذوذ، المباينة، الانقسام والتيه، والضياع، والضلال، المقاطعة، </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[الشعراء:63]</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 بالخيار ما لم يتفرقا))   رواه البخاري (2079)، ومسلم (1532). من حديث حكيم بن حزام رضي الله عنه. أي: عن مجلسهم</w:t>
      </w:r>
      <w:r w:rsidRPr="00AC6F13">
        <w:rPr>
          <w:rFonts w:ascii="Traditional Arabic" w:eastAsia="Times New Roman" w:hAnsi="Traditional Arabic" w:cs="Traditional Arabic"/>
          <w:sz w:val="36"/>
          <w:szCs w:val="36"/>
          <w:rtl/>
        </w:rPr>
        <w:t xml:space="preserve">، والمفارقة: المباينة، وفارق الشيء مفارقةً وفراقاً: باينه، والاسم الفرقة، وتفارق القوم: فارق بعضهم بعضاً، والفرقة: الطائفة من الناس، والفريق أكثر منه، وفِرَقٌ: جمع فرقة، والفِراق: التفريق بين الشيئين والفصل بينهما، والتفرق والافتراق سواء، ومنهم من يجعل التفرق للأبدان، والافتراق في الكلام، يقال: فرّقتُ بين الكلامين فافترقا وفرّقت بين الرجلين فافترقا، والتفرق والتفرقة: التبديد والتمزيق، يقال: فرّقه تفريقاً وتفرقه أي بدده.وفي الجملة: أن الافتراق في اللغة يدور حول معاني: المفارقة، الانقطاع، التفرق، المفاصلة، الانفصال، الشذوذ، المباينة، الانقسام والتيه، والضياع، والضلال، المقاطعة، التشعب، الخروج عن الجادة وعن الأصل وعن الأكثر وعن الجماعة، التغيير </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 الذي لا يستبين وجهه، ومنه قتال العصبية، والفتنة، والقوميات، والشعارات، والحزبيات ونحوها. </w:t>
      </w:r>
      <w:r w:rsidRPr="00AC6F13">
        <w:rPr>
          <w:rFonts w:ascii="Traditional Arabic" w:eastAsia="Times New Roman" w:hAnsi="Traditional Arabic" w:cs="Traditional Arabic"/>
          <w:vanish/>
          <w:sz w:val="36"/>
          <w:szCs w:val="36"/>
          <w:rtl/>
        </w:rPr>
        <w:br/>
        <w:t>    فالخروج عن أه</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 </w:t>
      </w:r>
      <w:r w:rsidRPr="00AC6F13">
        <w:rPr>
          <w:rFonts w:ascii="Traditional Arabic" w:eastAsia="Times New Roman" w:hAnsi="Traditional Arabic" w:cs="Traditional Arabic"/>
          <w:sz w:val="36"/>
          <w:szCs w:val="36"/>
          <w:rtl/>
        </w:rPr>
        <w:br/>
      </w:r>
      <w:r w:rsidRPr="00595990">
        <w:rPr>
          <w:rFonts w:ascii="Traditional Arabic" w:eastAsia="Times New Roman" w:hAnsi="Traditional Arabic" w:cs="Traditional Arabic"/>
          <w:b/>
          <w:bCs/>
          <w:sz w:val="36"/>
          <w:szCs w:val="36"/>
          <w:rtl/>
        </w:rPr>
        <w:t xml:space="preserve">الافتراق في الاصطلاح: </w:t>
      </w:r>
      <w:r w:rsidRPr="00595990">
        <w:rPr>
          <w:rFonts w:ascii="Traditional Arabic" w:eastAsia="Times New Roman" w:hAnsi="Traditional Arabic" w:cs="Traditional Arabic"/>
          <w:b/>
          <w:bCs/>
          <w:sz w:val="36"/>
          <w:szCs w:val="36"/>
          <w:rtl/>
        </w:rPr>
        <w:br/>
      </w:r>
      <w:r w:rsidRPr="00AC6F13">
        <w:rPr>
          <w:rFonts w:ascii="Traditional Arabic" w:eastAsia="Times New Roman" w:hAnsi="Traditional Arabic" w:cs="Traditional Arabic"/>
          <w:sz w:val="36"/>
          <w:szCs w:val="36"/>
          <w:rtl/>
        </w:rPr>
        <w:t>يطلق على أمور منها: 1- التفرق في الدين والاختلاف فيه ومن ذلك قوله تعالى: وَاعْتَصِمُواْ بِحَبْلِ اللّهِ جَمِيعًا وَلاَ تفرقوا</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 بالخيار ما لم يتفرقا))   رواه البخاري (2079)، ومسلم (1532). من حديث حكيم بن حزام رضي الله عنه. أي: عن مجلسهم</w:t>
      </w:r>
      <w:r w:rsidRPr="00AC6F13">
        <w:rPr>
          <w:rFonts w:ascii="Traditional Arabic" w:eastAsia="Times New Roman" w:hAnsi="Traditional Arabic" w:cs="Traditional Arabic"/>
          <w:sz w:val="36"/>
          <w:szCs w:val="36"/>
          <w:rtl/>
        </w:rPr>
        <w:t xml:space="preserve"> [آل عمران:103]، وقوله: وَلاَ تَكُونُواْ كَالَّذِينَ تَفَرَّقُواْ وَاخْتَلَفُواْ</w:t>
      </w:r>
      <w:r w:rsidRPr="00AC6F13">
        <w:rPr>
          <w:rFonts w:ascii="Traditional Arabic" w:eastAsia="Times New Roman" w:hAnsi="Traditional Arabic" w:cs="Traditional Arabic"/>
          <w:vanish/>
          <w:sz w:val="36"/>
          <w:szCs w:val="36"/>
          <w:rtl/>
        </w:rPr>
        <w:t xml:space="preserve">م العقل (ص6).  . </w:t>
      </w:r>
      <w:r w:rsidRPr="00AC6F13">
        <w:rPr>
          <w:rFonts w:ascii="Traditional Arabic" w:eastAsia="Times New Roman" w:hAnsi="Traditional Arabic" w:cs="Traditional Arabic"/>
          <w:vanish/>
          <w:sz w:val="36"/>
          <w:szCs w:val="36"/>
          <w:rtl/>
        </w:rPr>
        <w:br/>
        <w:t xml:space="preserve">2- الخارجون عن الطاعة. </w:t>
      </w:r>
      <w:r w:rsidRPr="00AC6F13">
        <w:rPr>
          <w:rFonts w:ascii="Traditional Arabic" w:eastAsia="Times New Roman" w:hAnsi="Traditional Arabic" w:cs="Traditional Arabic"/>
          <w:vanish/>
          <w:sz w:val="36"/>
          <w:szCs w:val="36"/>
          <w:rtl/>
        </w:rPr>
        <w:br/>
        <w:t xml:space="preserve">3- الخارجون عن الأمة بالسيف. </w:t>
      </w:r>
      <w:r w:rsidRPr="00AC6F13">
        <w:rPr>
          <w:rFonts w:ascii="Traditional Arabic" w:eastAsia="Times New Roman" w:hAnsi="Traditional Arabic" w:cs="Traditional Arabic"/>
          <w:vanish/>
          <w:sz w:val="36"/>
          <w:szCs w:val="36"/>
          <w:rtl/>
        </w:rPr>
        <w:br/>
        <w:t>4- المقاتلون تحت راية عمية وهو الأمر الأعم</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[آل عمران:105]</w:t>
      </w:r>
      <w:r w:rsidRPr="00AC6F13">
        <w:rPr>
          <w:rFonts w:ascii="Traditional Arabic" w:eastAsia="Times New Roman" w:hAnsi="Traditional Arabic" w:cs="Traditional Arabic"/>
          <w:vanish/>
          <w:sz w:val="36"/>
          <w:szCs w:val="36"/>
          <w:rtl/>
        </w:rPr>
        <w:t xml:space="preserve"> من خرج عن سبيل أهل السنة والجماعة في أصل مما عدوه من أصول الدين، أو قاعدة من قواعده أو خالف في فروعٍ كثيرة وجزئ</w:t>
      </w:r>
      <w:r w:rsidRPr="00AC6F13">
        <w:rPr>
          <w:rFonts w:ascii="Traditional Arabic" w:eastAsia="Times New Roman" w:hAnsi="Traditional Arabic" w:cs="Traditional Arabic"/>
          <w:sz w:val="36"/>
          <w:szCs w:val="36"/>
          <w:rtl/>
        </w:rPr>
        <w:t xml:space="preserve">، وقوله: إِنَّ الَّذِينَ فَرَّقُواْ دِينَهُمْ وَكَانُواْ شِيَعًا لَّسْتَ مِنْهُمْ فِي شَيْءٍ إِنَّمَا أَمْرُهُمْ إِلَى </w:t>
      </w:r>
      <w:r w:rsidRPr="00AC6F13">
        <w:rPr>
          <w:rFonts w:ascii="Traditional Arabic" w:eastAsia="Times New Roman" w:hAnsi="Traditional Arabic" w:cs="Traditional Arabic"/>
          <w:sz w:val="36"/>
          <w:szCs w:val="36"/>
          <w:rtl/>
        </w:rPr>
        <w:lastRenderedPageBreak/>
        <w:t>اللّهِ ثُمَّ يُنَبِّئُهُم بِمَا كَانُواْ يَفْعَلُونَ</w:t>
      </w:r>
      <w:r w:rsidRPr="00AC6F13">
        <w:rPr>
          <w:rFonts w:ascii="Tahoma" w:eastAsia="Times New Roman" w:hAnsi="Tahoma" w:cs="Traditional Arabic"/>
          <w:vanish/>
          <w:sz w:val="36"/>
          <w:szCs w:val="36"/>
        </w:rPr>
        <w:t>�</w:t>
      </w:r>
      <w:r w:rsidRPr="00AC6F13">
        <w:rPr>
          <w:rFonts w:ascii="Traditional Arabic" w:eastAsia="Times New Roman" w:hAnsi="Traditional Arabic" w:cs="Traditional Arabic"/>
          <w:vanish/>
          <w:sz w:val="36"/>
          <w:szCs w:val="36"/>
          <w:rtl/>
        </w:rPr>
        <w:t xml:space="preserve">َ [الأنعام:159]، ومن ذلك قوله عليه الصلاة والسلام: ((إنما هلك من كان قبلكم من الأمم باختلافهم في الكتاب))   </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[الأنعام:159]، ومن ذلك قوله عليه الصلاة والسلام: ((إنما هلك من كان قبلكم من الأمم باختلافهم في الكتاب))</w:t>
      </w:r>
      <w:r w:rsidRPr="00AC6F13">
        <w:rPr>
          <w:rFonts w:ascii="Traditional Arabic" w:eastAsia="Times New Roman" w:hAnsi="Traditional Arabic" w:cs="Traditional Arabic"/>
          <w:vanish/>
          <w:sz w:val="36"/>
          <w:szCs w:val="36"/>
          <w:rtl/>
        </w:rPr>
        <w:t>كما أن السنة مقرونة بالجماعة، فيقال: أهل السنة والجماعة كما يقال: أهل البدعة والفرقة. ثم قال: وإنما المقصود هنا</w:t>
      </w:r>
      <w:r w:rsidRPr="00AC6F13">
        <w:rPr>
          <w:rFonts w:ascii="Traditional Arabic" w:eastAsia="Times New Roman" w:hAnsi="Traditional Arabic" w:cs="Traditional Arabic"/>
          <w:sz w:val="36"/>
          <w:szCs w:val="36"/>
          <w:rtl/>
        </w:rPr>
        <w:t xml:space="preserve"> </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ية يغضب للعصبة ويقاتل للعصبة فليس من أمتي ومن خرج من أمتي على أمتي يضرب برها وفاجرها لا يتحاش من مؤمنها ولا يف</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w:t>
      </w:r>
    </w:p>
    <w:p w:rsidR="00FD6F0B" w:rsidRPr="00595990" w:rsidRDefault="00FD6F0B" w:rsidP="00595990">
      <w:pPr>
        <w:spacing w:after="0" w:line="240" w:lineRule="auto"/>
        <w:rPr>
          <w:rFonts w:ascii="Traditional Arabic" w:eastAsia="Times New Roman" w:hAnsi="Traditional Arabic" w:cs="Traditional Arabic"/>
          <w:sz w:val="36"/>
          <w:szCs w:val="36"/>
          <w:rtl/>
        </w:rPr>
      </w:pPr>
      <w:r w:rsidRPr="00AC6F13">
        <w:rPr>
          <w:rFonts w:ascii="Traditional Arabic" w:eastAsia="Times New Roman" w:hAnsi="Traditional Arabic" w:cs="Traditional Arabic"/>
          <w:sz w:val="36"/>
          <w:szCs w:val="36"/>
          <w:rtl/>
        </w:rPr>
        <w:t>2- الافتراق عن جماعة المسلمين وهم عموم أمة الإسلام في عهد الرسول صلى الله عليه وسلم والصحابة وهم أهل السنة ومن كان على هديهم بعد ظهور الافتراق فمن خالف سبيلهم في أمر يقتضي الخروج عن أصولهم في الاعتقاد أو الشذوذ عنهم في المناهج أو الخروج على أئمتهم أو استحلال السيف فيهم فهو مفارق, وفيه قوله عليه الصلاة والسلام: ((من خرج من الطاعة وفارق الجماعة ثم مات مات ميتة جاهلية ومن قتل تحت راية عمية يغضب للعصبة ويقاتل للعصبة فليس من أمتي ومن خرج من أمتي على أمتي يضرب برها وفاجرها لا يتحاش من مؤمنها ولا يفي بذي عهدها فليس مني))</w:t>
      </w:r>
      <w:r w:rsidRPr="00AC6F13">
        <w:rPr>
          <w:rFonts w:ascii="Traditional Arabic" w:eastAsia="Times New Roman" w:hAnsi="Traditional Arabic" w:cs="Traditional Arabic"/>
          <w:vanish/>
          <w:sz w:val="36"/>
          <w:szCs w:val="36"/>
          <w:rtl/>
        </w:rPr>
        <w:t>ا فينفصل أحدهما عن الآخر، والافتراق: الانقسام، والفرق: الفلْق، والفلق من الشيء إذا انفلق منه، ومنه قوله تعالى:</w:t>
      </w:r>
      <w:r w:rsidRPr="00AC6F13">
        <w:rPr>
          <w:rFonts w:ascii="Traditional Arabic" w:eastAsia="Times New Roman" w:hAnsi="Traditional Arabic" w:cs="Traditional Arabic"/>
          <w:sz w:val="36"/>
          <w:szCs w:val="36"/>
          <w:rtl/>
        </w:rPr>
        <w:t xml:space="preserve"> </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بذلك يتضح أن أهل الافتراق هم أهل الأهواء والبدع. قال شيخ الإسلام ابن تيمية رحمه الله: والبدعة مقرونة بالفرقة، </w:t>
      </w:r>
      <w:r w:rsidRPr="00AC6F13">
        <w:rPr>
          <w:rFonts w:ascii="Traditional Arabic" w:eastAsia="Times New Roman" w:hAnsi="Traditional Arabic" w:cs="Traditional Arabic"/>
          <w:sz w:val="36"/>
          <w:szCs w:val="36"/>
          <w:rtl/>
        </w:rPr>
        <w:t xml:space="preserve">. </w:t>
      </w:r>
      <w:r w:rsidRPr="00AC6F13">
        <w:rPr>
          <w:rFonts w:ascii="Traditional Arabic" w:eastAsia="Times New Roman" w:hAnsi="Traditional Arabic" w:cs="Traditional Arabic"/>
          <w:sz w:val="36"/>
          <w:szCs w:val="36"/>
          <w:rtl/>
        </w:rPr>
        <w:br/>
        <w:t xml:space="preserve">فذكر عليه الصلاة والسلام أصنافاً من المعارضين الخارجين: 1- المفارقون للجماعة </w:t>
      </w:r>
      <w:r w:rsidRPr="00AC6F13">
        <w:rPr>
          <w:rFonts w:ascii="Traditional Arabic" w:eastAsia="Times New Roman" w:hAnsi="Traditional Arabic" w:cs="Traditional Arabic"/>
          <w:vanish/>
          <w:sz w:val="36"/>
          <w:szCs w:val="36"/>
          <w:rtl/>
        </w:rPr>
        <w:t>ينَ تَفَرَّقُواْ وَاخْتَلَفُواْ [آل عمران:105]، وقوله: إِنَّ الَّذِينَ فَرَّقُواْ دِينَهُمْ وَكَانُواْ شِيَعً</w:t>
      </w:r>
      <w:r w:rsidRPr="00AC6F13">
        <w:rPr>
          <w:rFonts w:ascii="Traditional Arabic" w:eastAsia="Times New Roman" w:hAnsi="Traditional Arabic" w:cs="Traditional Arabic"/>
          <w:sz w:val="36"/>
          <w:szCs w:val="36"/>
          <w:rtl/>
        </w:rPr>
        <w:t xml:space="preserve"> . </w:t>
      </w:r>
      <w:r w:rsidRPr="00AC6F13">
        <w:rPr>
          <w:rFonts w:ascii="Traditional Arabic" w:eastAsia="Times New Roman" w:hAnsi="Traditional Arabic" w:cs="Traditional Arabic"/>
          <w:sz w:val="36"/>
          <w:szCs w:val="36"/>
          <w:rtl/>
        </w:rPr>
        <w:br/>
        <w:t xml:space="preserve">2- الخارجون عن الطاعة. </w:t>
      </w:r>
      <w:r w:rsidRPr="00AC6F13">
        <w:rPr>
          <w:rFonts w:ascii="Traditional Arabic" w:eastAsia="Times New Roman" w:hAnsi="Traditional Arabic" w:cs="Traditional Arabic"/>
          <w:sz w:val="36"/>
          <w:szCs w:val="36"/>
          <w:rtl/>
        </w:rPr>
        <w:br/>
        <w:t xml:space="preserve">3- الخارجون عن الأمة بالسيف. </w:t>
      </w:r>
      <w:r w:rsidRPr="00AC6F13">
        <w:rPr>
          <w:rFonts w:ascii="Traditional Arabic" w:eastAsia="Times New Roman" w:hAnsi="Traditional Arabic" w:cs="Traditional Arabic"/>
          <w:sz w:val="36"/>
          <w:szCs w:val="36"/>
          <w:rtl/>
        </w:rPr>
        <w:br/>
        <w:t xml:space="preserve">4- المقاتلون تحت راية عمية وهو الأمر الأعمى الذي لا يستبين وجهه، ومنه قتال العصبية، والفتنة، والقوميات، والشعارات، والحزبيات ونحوها. </w:t>
      </w:r>
      <w:r w:rsidRPr="00AC6F13">
        <w:rPr>
          <w:rFonts w:ascii="Traditional Arabic" w:eastAsia="Times New Roman" w:hAnsi="Traditional Arabic" w:cs="Traditional Arabic"/>
          <w:sz w:val="36"/>
          <w:szCs w:val="36"/>
          <w:rtl/>
        </w:rPr>
        <w:br/>
        <w:t xml:space="preserve">    فالخروج عن أهل السنة والجماعة ولو في أصل واحد من أصول الدين الاعتقادية أو العملية المتعلقة بالقطعيات، أو بمصالح الأمة العظمى أو بهما معاً فإنه يعتبر تفرقاً؛ فالضابط في الافتراق أنه يؤدي إلى الفتن، والتفرق، والقتال، والبغي، والبدع، وبذلك يتضح أن أهل الافتراق هم أهل الأهواء والبدع. قال شيخ الإسلام ابن تيمية رحمه الله: والبدعة مقرونة بالفرقة، كما أن السنة مقرونة بالجماعة، فيقال: أهل السنة والجماعة كما يقال: أهل البدعة والفرقة. ثم قال: وإنما المقصود هنا التنبيه على وجه تلازمهما: موالاة المفترقين، وإن كان كلاهما فيه بدعة وفرقة </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 عهد الرسول صلى الله عليه وسلم والصحابة وهم أهل السنة ومن كان على هديهم بعد ظهور الافتراق فمن خالف سبيلهم في أ</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 </w:t>
      </w:r>
      <w:r w:rsidRPr="00AC6F13">
        <w:rPr>
          <w:rFonts w:ascii="Traditional Arabic" w:eastAsia="Times New Roman" w:hAnsi="Traditional Arabic" w:cs="Traditional Arabic"/>
          <w:sz w:val="36"/>
          <w:szCs w:val="36"/>
          <w:rtl/>
        </w:rPr>
        <w:br/>
      </w:r>
      <w:r w:rsidRPr="00595990">
        <w:rPr>
          <w:rFonts w:ascii="Traditional Arabic" w:eastAsia="Times New Roman" w:hAnsi="Traditional Arabic" w:cs="Traditional Arabic"/>
          <w:b/>
          <w:bCs/>
          <w:sz w:val="36"/>
          <w:szCs w:val="36"/>
          <w:rtl/>
        </w:rPr>
        <w:t xml:space="preserve">- الضابط في الافتراق: </w:t>
      </w:r>
      <w:r w:rsidRPr="00595990">
        <w:rPr>
          <w:rFonts w:ascii="Traditional Arabic" w:eastAsia="Times New Roman" w:hAnsi="Traditional Arabic" w:cs="Traditional Arabic"/>
          <w:b/>
          <w:bCs/>
          <w:sz w:val="36"/>
          <w:szCs w:val="36"/>
          <w:rtl/>
        </w:rPr>
        <w:br/>
      </w:r>
      <w:r w:rsidRPr="00AC6F13">
        <w:rPr>
          <w:rFonts w:ascii="Traditional Arabic" w:eastAsia="Times New Roman" w:hAnsi="Traditional Arabic" w:cs="Traditional Arabic"/>
          <w:sz w:val="36"/>
          <w:szCs w:val="36"/>
          <w:rtl/>
        </w:rPr>
        <w:t xml:space="preserve">يحكم بالمفارقة على كل من خرج عن سبيل أهل السنة والجماعة في أصل مما عدوه من أصول الدين، أو قاعدة من قواعده أو خالف في فروعٍ كثيرة وجزئيات متعددة مخرجة عن سمة أهل السنة وهديهم؛ كبدع الشعائر والعبادات إذ كثرت، وهذا ما وضحه شيخ الإسلام رحمه الله </w:t>
      </w:r>
      <w:r w:rsidRPr="00AC6F13">
        <w:rPr>
          <w:rFonts w:ascii="Traditional Arabic" w:eastAsia="Times New Roman" w:hAnsi="Traditional Arabic" w:cs="Traditional Arabic"/>
          <w:sz w:val="36"/>
          <w:szCs w:val="36"/>
          <w:rtl/>
        </w:rPr>
        <w:lastRenderedPageBreak/>
        <w:t xml:space="preserve">من جعل العادة التي يتقرب بها إلى الله بدعة كاتخاذ لبس الصوف عبادةً وطريقاً إلى الله. </w:t>
      </w:r>
      <w:r w:rsidRPr="00AC6F13">
        <w:rPr>
          <w:rFonts w:ascii="Traditional Arabic" w:eastAsia="Times New Roman" w:hAnsi="Traditional Arabic" w:cs="Traditional Arabic"/>
          <w:sz w:val="36"/>
          <w:szCs w:val="36"/>
          <w:rtl/>
        </w:rPr>
        <w:br/>
        <w:t> </w:t>
      </w:r>
    </w:p>
    <w:p w:rsidR="0044262D" w:rsidRPr="00AC6F13" w:rsidRDefault="0044262D">
      <w:pPr>
        <w:rPr>
          <w:rFonts w:ascii="Traditional Arabic" w:hAnsi="Traditional Arabic" w:cs="Traditional Arabic"/>
          <w:b/>
          <w:bCs/>
          <w:sz w:val="36"/>
          <w:szCs w:val="36"/>
          <w:rtl/>
        </w:rPr>
      </w:pPr>
      <w:r w:rsidRPr="00AC6F13">
        <w:rPr>
          <w:rFonts w:ascii="Traditional Arabic" w:hAnsi="Traditional Arabic" w:cs="Traditional Arabic"/>
          <w:b/>
          <w:bCs/>
          <w:sz w:val="36"/>
          <w:szCs w:val="36"/>
          <w:rtl/>
        </w:rPr>
        <w:t xml:space="preserve">الفرق بين الإختلاف والإفتراق </w:t>
      </w:r>
    </w:p>
    <w:p w:rsidR="00595990" w:rsidRDefault="00FD6F0B" w:rsidP="00595990">
      <w:pPr>
        <w:spacing w:after="0" w:line="240" w:lineRule="auto"/>
        <w:rPr>
          <w:rFonts w:ascii="Traditional Arabic" w:eastAsia="Times New Roman" w:hAnsi="Traditional Arabic" w:cs="Traditional Arabic" w:hint="cs"/>
          <w:noProof/>
          <w:sz w:val="36"/>
          <w:szCs w:val="36"/>
          <w:rtl/>
        </w:rPr>
      </w:pPr>
      <w:r w:rsidRPr="00AC6F13">
        <w:rPr>
          <w:rFonts w:ascii="Traditional Arabic" w:eastAsia="Times New Roman" w:hAnsi="Traditional Arabic" w:cs="Traditional Arabic"/>
          <w:sz w:val="36"/>
          <w:szCs w:val="36"/>
          <w:rtl/>
        </w:rPr>
        <w:t xml:space="preserve">ذكر بعض الفروق بين الاختلاف والافتراق ومنها </w:t>
      </w:r>
      <w:r w:rsidRPr="00AC6F13">
        <w:rPr>
          <w:rFonts w:ascii="Traditional Arabic" w:eastAsia="Times New Roman" w:hAnsi="Traditional Arabic" w:cs="Traditional Arabic"/>
          <w:vanish/>
          <w:sz w:val="36"/>
          <w:szCs w:val="36"/>
          <w:rtl/>
        </w:rPr>
        <w:t xml:space="preserve">لمأذون فيها بالاجتهاد، أما مسائل الافتراق فهي في الأمور التي حذر الشارع من الاقتراب منها. </w:t>
      </w:r>
      <w:r w:rsidRPr="00AC6F13">
        <w:rPr>
          <w:rFonts w:ascii="Traditional Arabic" w:eastAsia="Times New Roman" w:hAnsi="Traditional Arabic" w:cs="Traditional Arabic"/>
          <w:vanish/>
          <w:sz w:val="36"/>
          <w:szCs w:val="36"/>
          <w:rtl/>
        </w:rPr>
        <w:br/>
        <w:t> 14- إن أهل الافتراق</w:t>
      </w:r>
      <w:r w:rsidRPr="00AC6F13">
        <w:rPr>
          <w:rFonts w:ascii="Traditional Arabic" w:eastAsia="Times New Roman" w:hAnsi="Traditional Arabic" w:cs="Traditional Arabic"/>
          <w:sz w:val="36"/>
          <w:szCs w:val="36"/>
          <w:rtl/>
        </w:rPr>
        <w:t xml:space="preserve"> : </w:t>
      </w:r>
      <w:r w:rsidRPr="00AC6F13">
        <w:rPr>
          <w:rFonts w:ascii="Traditional Arabic" w:eastAsia="Times New Roman" w:hAnsi="Traditional Arabic" w:cs="Traditional Arabic"/>
          <w:sz w:val="36"/>
          <w:szCs w:val="36"/>
          <w:rtl/>
        </w:rPr>
        <w:br/>
        <w:t xml:space="preserve">1- إن الافتراق أشد أنواع الاختلاف بل هو من ثمار الخلاف إذ قد يصل الخلاف إلى حد الافتراق وقد لا يصل، فالافتراق اختلاف وزيادة لكن ليس كل اختلاف افتراق. </w:t>
      </w:r>
      <w:r w:rsidRPr="00AC6F13">
        <w:rPr>
          <w:rFonts w:ascii="Traditional Arabic" w:eastAsia="Times New Roman" w:hAnsi="Traditional Arabic" w:cs="Traditional Arabic"/>
          <w:sz w:val="36"/>
          <w:szCs w:val="36"/>
          <w:rtl/>
        </w:rPr>
        <w:br/>
        <w:t>2- إن الافتراق غالبا يكون بعد العلم بالبينات كما قال تعالىإِنَّ الدِّينَ عِندَ اللّهِ الإِسْلاَمُ وَمَا اخْتَلَفَ الَّذِينَ أُوْتُواْ الْكِتَابَ إِلاَّ مِن بَعْدِ مَا جَاءهُمُ الْعِلْمُ بَغْيًا بَيْنَهُمْ وَمَن يَكْفُرْ بِآيَاتِ اللّهِ فَإِنَّ اللّهِ سَرِيعُ الْحِسَابِ</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دة لعفاف بنت حسن بن محمد مختار – 1/41 </w:t>
      </w:r>
      <w:r w:rsidRPr="00AC6F13">
        <w:rPr>
          <w:rFonts w:ascii="Traditional Arabic" w:eastAsia="Times New Roman" w:hAnsi="Traditional Arabic" w:cs="Traditional Arabic"/>
          <w:vanish/>
          <w:sz w:val="36"/>
          <w:szCs w:val="36"/>
          <w:rtl/>
        </w:rPr>
        <w:br/>
        <w:t> </w:t>
      </w:r>
      <w:r w:rsidRPr="00AC6F13">
        <w:rPr>
          <w:rFonts w:ascii="Traditional Arabic" w:eastAsia="Times New Roman" w:hAnsi="Traditional Arabic" w:cs="Traditional Arabic"/>
          <w:sz w:val="36"/>
          <w:szCs w:val="36"/>
          <w:rtl/>
        </w:rPr>
        <w:t xml:space="preserve"> [ آل عمران: 19]</w:t>
      </w:r>
      <w:r w:rsidRPr="00AC6F13">
        <w:rPr>
          <w:rFonts w:ascii="Traditional Arabic" w:eastAsia="Times New Roman" w:hAnsi="Traditional Arabic" w:cs="Traditional Arabic"/>
          <w:vanish/>
          <w:sz w:val="36"/>
          <w:szCs w:val="36"/>
          <w:rtl/>
        </w:rPr>
        <w:t>م فاجتهد ثم أخطأ فله أجر واحد))   رواه البخاري (7352)، ومسلم (1716). من حديث عمرو بن العاص رضي الله عنه. .5- إن</w:t>
      </w:r>
      <w:r w:rsidRPr="00AC6F13">
        <w:rPr>
          <w:rFonts w:ascii="Traditional Arabic" w:eastAsia="Times New Roman" w:hAnsi="Traditional Arabic" w:cs="Traditional Arabic"/>
          <w:sz w:val="36"/>
          <w:szCs w:val="36"/>
          <w:rtl/>
        </w:rPr>
        <w:t xml:space="preserve"> وَلاَ تَكُونُواْ كَالَّذِينَ تَفَرَّقُواْ وَاخْتَلَفُواْ مِن بَعْدِ مَا جَاءهُمُ الْبَيِّنَاتُ</w:t>
      </w:r>
      <w:r w:rsidRPr="00AC6F13">
        <w:rPr>
          <w:rFonts w:ascii="Tahoma" w:eastAsia="Times New Roman" w:hAnsi="Tahoma" w:cs="Traditional Arabic"/>
          <w:vanish/>
          <w:sz w:val="36"/>
          <w:szCs w:val="36"/>
        </w:rPr>
        <w:t>�</w:t>
      </w:r>
      <w:r w:rsidRPr="00AC6F13">
        <w:rPr>
          <w:rFonts w:ascii="Traditional Arabic" w:eastAsia="Times New Roman" w:hAnsi="Traditional Arabic" w:cs="Traditional Arabic"/>
          <w:vanish/>
          <w:sz w:val="36"/>
          <w:szCs w:val="36"/>
          <w:rtl/>
        </w:rPr>
        <w:t>َالنَّهَارَ خِلْفَةً [الفرقان:62] فالليل يجيء بعد النهار ويقوم مقامه، والنهار يجيء بعد الليل ويقوم مقامه. وقال</w:t>
      </w:r>
      <w:r w:rsidRPr="00AC6F13">
        <w:rPr>
          <w:rFonts w:ascii="Traditional Arabic" w:eastAsia="Times New Roman" w:hAnsi="Traditional Arabic" w:cs="Traditional Arabic"/>
          <w:sz w:val="36"/>
          <w:szCs w:val="36"/>
          <w:rtl/>
        </w:rPr>
        <w:t xml:space="preserve"> [ آل عمران: 105]</w:t>
      </w:r>
      <w:r w:rsidRPr="00AC6F13">
        <w:rPr>
          <w:rFonts w:ascii="Traditional Arabic" w:eastAsia="Times New Roman" w:hAnsi="Traditional Arabic" w:cs="Traditional Arabic"/>
          <w:vanish/>
          <w:sz w:val="36"/>
          <w:szCs w:val="36"/>
          <w:rtl/>
        </w:rPr>
        <w:t>232). .أما الافتراق فيؤدي إلى التنازع والقتال والتكفير ومن ثم دخول النار, كما قال رسول الله صلى الله عليه وسلم</w:t>
      </w:r>
      <w:r w:rsidRPr="00AC6F13">
        <w:rPr>
          <w:rFonts w:ascii="Traditional Arabic" w:eastAsia="Times New Roman" w:hAnsi="Traditional Arabic" w:cs="Traditional Arabic"/>
          <w:sz w:val="36"/>
          <w:szCs w:val="36"/>
          <w:rtl/>
        </w:rPr>
        <w:t>.3- إن الافتراق يؤدي إلى الهلاك لصاحبه ومن يتبعه كما قال رسول الله صلى الله عليه وسلم: ((لا تختلفوا فإن من كان قبلكم اختلفوا فهلكوا, وفي رواية: فأَهلَكُوا))</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 الألباني في ((صحيح سنن ابن ماجه)): حسن صحيح. والحديث روي أيضا من حديث عبد الله بن عمرو بن العاص رضي الله عن</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w:t>
      </w:r>
      <w:r w:rsidRPr="00AC6F13">
        <w:rPr>
          <w:rFonts w:ascii="Traditional Arabic" w:eastAsia="Times New Roman" w:hAnsi="Traditional Arabic" w:cs="Traditional Arabic"/>
          <w:vanish/>
          <w:sz w:val="36"/>
          <w:szCs w:val="36"/>
          <w:rtl/>
        </w:rPr>
        <w:t>الجنة وسبعون في النار)). رواه ابن ماجه (3992)، وابن أبي عاصم في ((السنة)) (63). قال ابن كثير في ((نهاية البداية والنها</w:t>
      </w:r>
      <w:r w:rsidRPr="00AC6F13">
        <w:rPr>
          <w:rFonts w:ascii="Traditional Arabic" w:eastAsia="Times New Roman" w:hAnsi="Traditional Arabic" w:cs="Traditional Arabic"/>
          <w:sz w:val="36"/>
          <w:szCs w:val="36"/>
          <w:rtl/>
        </w:rPr>
        <w:t xml:space="preserve"> - بفتح اللام وفي رواية بضم أوله وكسر اللام - وأما الاختلاف لا يوصل صاحبه إلى التهلكة لكونه لم يقصد الفرقة وإنما حصل ذلك لسوء فهم أو تأويل، أو جهل, قال تعالى: فَهَدَى اللّهُ الَّذِينَ آمَنُواْ لِمَا اخْتَلَفُواْ فِيهِ مِنَ الْحَقِّ بِإِذْنِهِ</w:t>
      </w:r>
      <w:r w:rsidRPr="00AC6F13">
        <w:rPr>
          <w:rFonts w:ascii="Traditional Arabic" w:eastAsia="Times New Roman" w:hAnsi="Traditional Arabic" w:cs="Traditional Arabic"/>
          <w:vanish/>
          <w:sz w:val="36"/>
          <w:szCs w:val="36"/>
          <w:rtl/>
        </w:rPr>
        <w:t>232). .أما الافتراق فيؤدي إلى التنازع والقتال والتكفير ومن ثم دخول النار, كما قال رسول الله صلى الله عليه وسلم</w:t>
      </w:r>
      <w:r w:rsidRPr="00AC6F13">
        <w:rPr>
          <w:rFonts w:ascii="Traditional Arabic" w:eastAsia="Times New Roman" w:hAnsi="Traditional Arabic" w:cs="Traditional Arabic"/>
          <w:sz w:val="36"/>
          <w:szCs w:val="36"/>
          <w:rtl/>
        </w:rPr>
        <w:t xml:space="preserve"> [البقرة:213]</w:t>
      </w:r>
      <w:r w:rsidRPr="00AC6F13">
        <w:rPr>
          <w:rFonts w:ascii="Traditional Arabic" w:eastAsia="Times New Roman" w:hAnsi="Traditional Arabic" w:cs="Traditional Arabic"/>
          <w:vanish/>
          <w:sz w:val="36"/>
          <w:szCs w:val="36"/>
          <w:rtl/>
        </w:rPr>
        <w:t xml:space="preserve">به إذا كان مجتهداً والافتراق لا يعذر صاحبه، لأنه لا يكون إلا عن اتباع هوى أو ابتداع أو تقليدٍ مذمومٍ. </w:t>
      </w:r>
      <w:r w:rsidRPr="00AC6F13">
        <w:rPr>
          <w:rFonts w:ascii="Traditional Arabic" w:eastAsia="Times New Roman" w:hAnsi="Traditional Arabic" w:cs="Traditional Arabic"/>
          <w:vanish/>
          <w:sz w:val="36"/>
          <w:szCs w:val="36"/>
          <w:rtl/>
        </w:rPr>
        <w:br/>
        <w:t>9- الافتر</w:t>
      </w:r>
      <w:r w:rsidRPr="00AC6F13">
        <w:rPr>
          <w:rFonts w:ascii="Traditional Arabic" w:eastAsia="Times New Roman" w:hAnsi="Traditional Arabic" w:cs="Traditional Arabic"/>
          <w:sz w:val="36"/>
          <w:szCs w:val="36"/>
          <w:rtl/>
        </w:rPr>
        <w:t>، وقال: وَمَا أَنزَلْنَا عَلَيْكَ الْكِتَابَ إِلاَّ لِتُبَيِّنَ لَهُمُ الَّذِي اخْتَلَفُواْ فِيهِ</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ين فرقة فإحدى وسبعون في النار وواحدة في الجنة والذي نفس محمد بيده لتفترقن أمتي على ثلاث وسبعين فرقة واحدة في </w:t>
      </w:r>
      <w:r w:rsidRPr="00AC6F13">
        <w:rPr>
          <w:rFonts w:ascii="Traditional Arabic" w:eastAsia="Times New Roman" w:hAnsi="Traditional Arabic" w:cs="Traditional Arabic"/>
          <w:sz w:val="36"/>
          <w:szCs w:val="36"/>
          <w:rtl/>
        </w:rPr>
        <w:t>[النحل:64]</w:t>
      </w:r>
      <w:r w:rsidRPr="00AC6F13">
        <w:rPr>
          <w:rFonts w:ascii="Traditional Arabic" w:eastAsia="Times New Roman" w:hAnsi="Traditional Arabic" w:cs="Traditional Arabic"/>
          <w:vanish/>
          <w:sz w:val="36"/>
          <w:szCs w:val="36"/>
          <w:rtl/>
        </w:rPr>
        <w:t>قة وتفترق أمتي على ثلاث وسبعين فرقة)) والحديث سكت عنه أبو داود. وقال الترمذي: حديث أبي هريرة حديث حسن صحيح. وقا</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.4- إن الاختلاف قد يكون عن اجتهاد وعن حسن نية وقد يؤجر المخطئ، بينما الافتراق لا يكون عن حسن نية، وصاحبه لا يؤجر بل هو مذموم وآثم على كل حال. لقول الرسول عليه الصلاة والسلام: ((إذا حكم الحاكم فاجتهد ثم أصاب فله أجران وإذا حكم فاجتهد ثم أخطأ فله أجر واحد)) </w:t>
      </w:r>
    </w:p>
    <w:p w:rsidR="00FD6F0B" w:rsidRPr="00AC6F13" w:rsidRDefault="00FD6F0B" w:rsidP="00595990">
      <w:pPr>
        <w:spacing w:after="0" w:line="240" w:lineRule="auto"/>
        <w:rPr>
          <w:rFonts w:ascii="Traditional Arabic" w:eastAsia="Times New Roman" w:hAnsi="Traditional Arabic" w:cs="Traditional Arabic"/>
          <w:sz w:val="36"/>
          <w:szCs w:val="36"/>
        </w:rPr>
      </w:pPr>
      <w:r w:rsidRPr="00AC6F13">
        <w:rPr>
          <w:rFonts w:ascii="Traditional Arabic" w:eastAsia="Times New Roman" w:hAnsi="Traditional Arabic" w:cs="Traditional Arabic"/>
          <w:vanish/>
          <w:sz w:val="36"/>
          <w:szCs w:val="36"/>
          <w:rtl/>
        </w:rPr>
        <w:t xml:space="preserve">لمأذون فيها بالاجتهاد، أما مسائل الافتراق فهي في الأمور التي حذر الشارع من الاقتراب منها. </w:t>
      </w:r>
      <w:r w:rsidRPr="00AC6F13">
        <w:rPr>
          <w:rFonts w:ascii="Traditional Arabic" w:eastAsia="Times New Roman" w:hAnsi="Traditional Arabic" w:cs="Traditional Arabic"/>
          <w:vanish/>
          <w:sz w:val="36"/>
          <w:szCs w:val="36"/>
          <w:rtl/>
        </w:rPr>
        <w:br/>
        <w:t> 14- إن أهل الافتراق</w:t>
      </w:r>
      <w:r w:rsidRPr="00AC6F13">
        <w:rPr>
          <w:rFonts w:ascii="Traditional Arabic" w:eastAsia="Times New Roman" w:hAnsi="Traditional Arabic" w:cs="Traditional Arabic"/>
          <w:sz w:val="36"/>
          <w:szCs w:val="36"/>
          <w:rtl/>
        </w:rPr>
        <w:t xml:space="preserve"> .5- إن من الاختلاف ما لا يصل إلى حد الافتراق ولا التنازع في الدين، يقول الشاطبي: ووجدنا أصحاب رسول الله صلى الله عليه وسلم من بعده قد اختلفوا في أحكام الدين، ولم يتفرقوا ولا صاروا شيعاً لأنهم لم يفارقوا الدين وإنما اختلفوا فيما أذن هم من اجتهاد في الرأي والاستنباط من الكتاب والسنة فيما لم يجدوا فيه نصاً </w:t>
      </w:r>
      <w:r w:rsidRPr="00AC6F13">
        <w:rPr>
          <w:rFonts w:ascii="Traditional Arabic" w:eastAsia="Times New Roman" w:hAnsi="Traditional Arabic" w:cs="Traditional Arabic"/>
          <w:vanish/>
          <w:sz w:val="36"/>
          <w:szCs w:val="36"/>
          <w:rtl/>
        </w:rPr>
        <w:t xml:space="preserve">لا يصل، فالافتراق اختلاف وزيادة لكن ليس كل اختلاف افتراق. </w:t>
      </w:r>
      <w:r w:rsidRPr="00AC6F13">
        <w:rPr>
          <w:rFonts w:ascii="Traditional Arabic" w:eastAsia="Times New Roman" w:hAnsi="Traditional Arabic" w:cs="Traditional Arabic"/>
          <w:vanish/>
          <w:sz w:val="36"/>
          <w:szCs w:val="36"/>
          <w:rtl/>
        </w:rPr>
        <w:br/>
        <w:t xml:space="preserve">2- إن الافتراق غالبا يكون بعد العلم بالبينات كما قال </w:t>
      </w:r>
      <w:r w:rsidRPr="00AC6F13">
        <w:rPr>
          <w:rFonts w:ascii="Traditional Arabic" w:eastAsia="Times New Roman" w:hAnsi="Traditional Arabic" w:cs="Traditional Arabic"/>
          <w:sz w:val="36"/>
          <w:szCs w:val="36"/>
          <w:rtl/>
        </w:rPr>
        <w:t>.أما الافتراق فيؤدي إلى التنازع والقتال والتكفير ومن ثم دخول النار, كما قال رسول الله صلى الله عليه وسلم: ((وتفترق أمتي على ثلاث وسبعين فرقة كلها في النار إلا واحدة))</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خرج عن المعنى اللغوي ولكنه جاء خاصاً بالمقاصد الشرعية والفقهية على الخصوص فالاختلاف يكون في الفقه، والافترا</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w:t>
      </w:r>
      <w:r w:rsidRPr="00AC6F13">
        <w:rPr>
          <w:rFonts w:ascii="Traditional Arabic" w:eastAsia="Times New Roman" w:hAnsi="Traditional Arabic" w:cs="Traditional Arabic"/>
          <w:vanish/>
          <w:sz w:val="36"/>
          <w:szCs w:val="36"/>
          <w:rtl/>
        </w:rPr>
        <w:t>َ مَا تَشَابَهَ مِنْهُ ابْتِغَاء الْفِتْنَةِ وَابْتِغَاء تَأْوِيلِهِ [آل عمران:7]، أما أهل الاختلاف فعادةً يك</w:t>
      </w:r>
      <w:r w:rsidRPr="00AC6F13">
        <w:rPr>
          <w:rFonts w:ascii="Traditional Arabic" w:eastAsia="Times New Roman" w:hAnsi="Traditional Arabic" w:cs="Traditional Arabic"/>
          <w:sz w:val="36"/>
          <w:szCs w:val="36"/>
          <w:rtl/>
        </w:rPr>
        <w:t xml:space="preserve"> . </w:t>
      </w:r>
      <w:r w:rsidRPr="00AC6F13">
        <w:rPr>
          <w:rFonts w:ascii="Traditional Arabic" w:eastAsia="Times New Roman" w:hAnsi="Traditional Arabic" w:cs="Traditional Arabic"/>
          <w:sz w:val="36"/>
          <w:szCs w:val="36"/>
          <w:rtl/>
        </w:rPr>
        <w:br/>
      </w:r>
      <w:r w:rsidRPr="00AC6F13">
        <w:rPr>
          <w:rFonts w:ascii="Traditional Arabic" w:eastAsia="Times New Roman" w:hAnsi="Traditional Arabic" w:cs="Traditional Arabic"/>
          <w:sz w:val="36"/>
          <w:szCs w:val="36"/>
          <w:rtl/>
        </w:rPr>
        <w:lastRenderedPageBreak/>
        <w:t xml:space="preserve">6- إن كل افتراق اختلاف، وليس كل اختلاف افتراق، فكثير من المسائل التي يتنازع فيها المسلمون هي من المسائل الخلافية، ولا يجوز الحكم على المخالف فيها بالكفر ولا المفارقة ولا الخروج من السنة. </w:t>
      </w:r>
      <w:r w:rsidRPr="00AC6F13">
        <w:rPr>
          <w:rFonts w:ascii="Traditional Arabic" w:eastAsia="Times New Roman" w:hAnsi="Traditional Arabic" w:cs="Traditional Arabic"/>
          <w:sz w:val="36"/>
          <w:szCs w:val="36"/>
          <w:rtl/>
        </w:rPr>
        <w:br/>
        <w:t xml:space="preserve">7- الافتراق مذموم كله والاختلاف ليس كله مذموماً. </w:t>
      </w:r>
      <w:r w:rsidRPr="00AC6F13">
        <w:rPr>
          <w:rFonts w:ascii="Traditional Arabic" w:eastAsia="Times New Roman" w:hAnsi="Traditional Arabic" w:cs="Traditional Arabic"/>
          <w:sz w:val="36"/>
          <w:szCs w:val="36"/>
          <w:rtl/>
        </w:rPr>
        <w:br/>
        <w:t xml:space="preserve"> 8- الاختلاف يعذر صاحبه إذا كان مجتهداً والافتراق لا يعذر صاحبه، لأنه لا يكون إلا عن اتباع هوى أو ابتداع أو تقليدٍ مذمومٍ. </w:t>
      </w:r>
      <w:r w:rsidRPr="00AC6F13">
        <w:rPr>
          <w:rFonts w:ascii="Traditional Arabic" w:eastAsia="Times New Roman" w:hAnsi="Traditional Arabic" w:cs="Traditional Arabic"/>
          <w:sz w:val="36"/>
          <w:szCs w:val="36"/>
          <w:rtl/>
        </w:rPr>
        <w:br/>
        <w:t xml:space="preserve">9- الافتراق إنما يكون في الأصول الاعتقادية والقطعيات التي لا يسع الخلاف فيها والتي تثبت بنص قاطع، أو بإجماع، أما الاختلاف يكون فيما دون الأصول مما يقبل التعدد والرأي. </w:t>
      </w:r>
      <w:r w:rsidRPr="00AC6F13">
        <w:rPr>
          <w:rFonts w:ascii="Traditional Arabic" w:eastAsia="Times New Roman" w:hAnsi="Traditional Arabic" w:cs="Traditional Arabic"/>
          <w:sz w:val="36"/>
          <w:szCs w:val="36"/>
          <w:rtl/>
        </w:rPr>
        <w:br/>
        <w:t xml:space="preserve">10- إن الافتراق يتعلق به الوعيد وكله شذوذ، أما الاختلاف فليس كذلك. </w:t>
      </w:r>
      <w:r w:rsidRPr="00AC6F13">
        <w:rPr>
          <w:rFonts w:ascii="Traditional Arabic" w:eastAsia="Times New Roman" w:hAnsi="Traditional Arabic" w:cs="Traditional Arabic"/>
          <w:sz w:val="36"/>
          <w:szCs w:val="36"/>
          <w:rtl/>
        </w:rPr>
        <w:br/>
        <w:t xml:space="preserve">11- الافتراق يكون دائماً عن هوى أو بدعة أما الاختلاف فلا يلزم منه ذلك. 12- الاختلاف قد يكون رحمةً وأهله ناجون إن شاء الله تعالى، والفرقة عذاب وأهلها متوعدون، يقول شيخ الإسلام رحمه الله: والنزاع في الأحكام قد يكون رحمة إذا لم يفض إلى شرٍ عظيم من خفاء الحكم </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ابِ [ آل عمران: 19] وَلاَ تَكُونُواْ كَالَّذِينَ تَفَرَّقُواْ وَاخْتَلَفُواْ مِن بَعْدِ مَا جَاءهُمُ الْبَيِّ</w:t>
      </w:r>
      <w:r w:rsidRPr="00AC6F13">
        <w:rPr>
          <w:rFonts w:ascii="Traditional Arabic" w:eastAsia="Times New Roman" w:hAnsi="Traditional Arabic" w:cs="Traditional Arabic"/>
          <w:sz w:val="36"/>
          <w:szCs w:val="36"/>
          <w:rtl/>
        </w:rPr>
        <w:t xml:space="preserve"> . </w:t>
      </w:r>
      <w:r w:rsidRPr="00AC6F13">
        <w:rPr>
          <w:rFonts w:ascii="Traditional Arabic" w:eastAsia="Times New Roman" w:hAnsi="Traditional Arabic" w:cs="Traditional Arabic"/>
          <w:sz w:val="36"/>
          <w:szCs w:val="36"/>
          <w:rtl/>
        </w:rPr>
        <w:br/>
        <w:t xml:space="preserve">13- إن مسائل الاختلاف قد تكون من الأمور المأذون فيها بالاجتهاد، أما مسائل الافتراق فهي في الأمور التي حذر الشارع من الاقتراب منها. </w:t>
      </w:r>
      <w:r w:rsidRPr="00AC6F13">
        <w:rPr>
          <w:rFonts w:ascii="Traditional Arabic" w:eastAsia="Times New Roman" w:hAnsi="Traditional Arabic" w:cs="Traditional Arabic"/>
          <w:sz w:val="36"/>
          <w:szCs w:val="36"/>
          <w:rtl/>
        </w:rPr>
        <w:br/>
        <w:t> 14- إن أهل الافتراق غالباً يعتمدون على المتشابه من الأدلة كما قال تعالى: فَأَمَّا الَّذِينَ في قُلُوبِهِمْ زَيْغٌ فَيَتَّبِعُونَ مَا تَشَابَهَ مِنْهُ ابْتِغَاء الْفِتْنَةِ وَابْتِغَاء تَأْوِيلِهِ</w:t>
      </w:r>
      <w:r w:rsidRPr="00AC6F13">
        <w:rPr>
          <w:rFonts w:ascii="Traditional Arabic" w:eastAsia="Times New Roman" w:hAnsi="Traditional Arabic" w:cs="Traditional Arabic"/>
          <w:vanish/>
          <w:sz w:val="36"/>
          <w:szCs w:val="36"/>
          <w:rtl/>
        </w:rPr>
        <w:t xml:space="preserve">م مقاييس اللغة)) (2/210-211)، ((التوقيف على مهمات التعاريف)) (ص322-323). ؛ قال تعالى: وَهُوَ الَّذِي جَعَلَ اللَّيْلَ </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sz w:val="36"/>
          <w:szCs w:val="36"/>
          <w:rtl/>
        </w:rPr>
        <w:t xml:space="preserve"> [آل عمران:7]</w:t>
      </w:r>
      <w:r w:rsidRPr="00AC6F13">
        <w:rPr>
          <w:rFonts w:ascii="Traditional Arabic" w:eastAsia="Times New Roman" w:hAnsi="Traditional Arabic" w:cs="Tahoma"/>
          <w:vanish/>
          <w:sz w:val="36"/>
          <w:szCs w:val="36"/>
          <w:rtl/>
        </w:rPr>
        <w:t>�</w:t>
      </w:r>
      <w:r w:rsidRPr="00AC6F13">
        <w:rPr>
          <w:rFonts w:ascii="Traditional Arabic" w:eastAsia="Times New Roman" w:hAnsi="Traditional Arabic" w:cs="Traditional Arabic"/>
          <w:vanish/>
          <w:sz w:val="36"/>
          <w:szCs w:val="36"/>
          <w:rtl/>
        </w:rPr>
        <w:t xml:space="preserve">الكفر ولا المفارقة ولا الخروج من السنة. </w:t>
      </w:r>
      <w:r w:rsidRPr="00AC6F13">
        <w:rPr>
          <w:rFonts w:ascii="Traditional Arabic" w:eastAsia="Times New Roman" w:hAnsi="Traditional Arabic" w:cs="Traditional Arabic"/>
          <w:vanish/>
          <w:sz w:val="36"/>
          <w:szCs w:val="36"/>
          <w:rtl/>
        </w:rPr>
        <w:br/>
        <w:t xml:space="preserve">7- الافتراق مذموم كله والاختلاف ليس كله مذموماً. </w:t>
      </w:r>
      <w:r w:rsidRPr="00AC6F13">
        <w:rPr>
          <w:rFonts w:ascii="Traditional Arabic" w:eastAsia="Times New Roman" w:hAnsi="Traditional Arabic" w:cs="Traditional Arabic"/>
          <w:vanish/>
          <w:sz w:val="36"/>
          <w:szCs w:val="36"/>
          <w:rtl/>
        </w:rPr>
        <w:br/>
        <w:t> 8- الاختلاف يعذر صاح</w:t>
      </w:r>
      <w:r w:rsidRPr="00AC6F13">
        <w:rPr>
          <w:rFonts w:ascii="Traditional Arabic" w:eastAsia="Times New Roman" w:hAnsi="Traditional Arabic" w:cs="Traditional Arabic"/>
          <w:sz w:val="36"/>
          <w:szCs w:val="36"/>
          <w:rtl/>
        </w:rPr>
        <w:t xml:space="preserve">، أما أهل الاختلاف فعادةً يكون بسبب عدم فهم الدليل أو غير ذلك. 15- إن أهل السنة لا يذمون من اختلف وقصده الاجتهاد وكان معروفاً بالذكر الجميل والثناء الحسن مع العمل الصالح ونصرة السنة والذب عنها أما المفترق الذي قضى عمره في الصد عن سبيل الله ومحاربة السنة ونشر البدعة فيذمونه ويبدعونه </w:t>
      </w:r>
      <w:r w:rsidRPr="00AC6F13">
        <w:rPr>
          <w:rFonts w:ascii="Traditional Arabic" w:eastAsia="Times New Roman" w:hAnsi="Traditional Arabic" w:cs="Traditional Arabic"/>
          <w:vanish/>
          <w:sz w:val="36"/>
          <w:szCs w:val="36"/>
          <w:rtl/>
        </w:rPr>
        <w:t>َ مَا تَشَابَهَ مِنْهُ ابْتِغَاء الْفِتْنَةِ وَابْتِغَاء تَأْوِيلِهِ [آل عمران:7]، أما أهل الاختلاف فعادةً يك</w:t>
      </w:r>
      <w:r w:rsidRPr="00AC6F13">
        <w:rPr>
          <w:rFonts w:ascii="Traditional Arabic" w:eastAsia="Times New Roman" w:hAnsi="Traditional Arabic" w:cs="Traditional Arabic"/>
          <w:sz w:val="36"/>
          <w:szCs w:val="36"/>
          <w:rtl/>
        </w:rPr>
        <w:t xml:space="preserve"> . </w:t>
      </w:r>
    </w:p>
    <w:p w:rsidR="00FD6F0B" w:rsidRPr="00AC6F13" w:rsidRDefault="00FD6F0B" w:rsidP="00FD6F0B">
      <w:pPr>
        <w:spacing w:after="0" w:line="240" w:lineRule="auto"/>
        <w:rPr>
          <w:rFonts w:ascii="Traditional Arabic" w:eastAsia="Times New Roman" w:hAnsi="Traditional Arabic" w:cs="Traditional Arabic"/>
          <w:sz w:val="36"/>
          <w:szCs w:val="36"/>
          <w:rtl/>
        </w:rPr>
      </w:pPr>
    </w:p>
    <w:p w:rsidR="00FD6F0B" w:rsidRPr="00AC6F13" w:rsidRDefault="00FD6F0B" w:rsidP="00FD6F0B">
      <w:pPr>
        <w:spacing w:after="0" w:line="240" w:lineRule="auto"/>
        <w:rPr>
          <w:rFonts w:ascii="Traditional Arabic" w:eastAsia="Times New Roman" w:hAnsi="Traditional Arabic" w:cs="Traditional Arabic"/>
          <w:sz w:val="36"/>
          <w:szCs w:val="36"/>
          <w:rtl/>
        </w:rPr>
      </w:pPr>
      <w:r w:rsidRPr="00AC6F13">
        <w:rPr>
          <w:rFonts w:ascii="Traditional Arabic" w:eastAsia="Times New Roman" w:hAnsi="Traditional Arabic" w:cs="Traditional Arabic"/>
          <w:sz w:val="36"/>
          <w:szCs w:val="36"/>
          <w:rtl/>
        </w:rPr>
        <w:br/>
        <w:t> </w:t>
      </w:r>
      <w:r w:rsidRPr="00AC6F13">
        <w:rPr>
          <w:rFonts w:ascii="Traditional Arabic" w:eastAsia="Times New Roman" w:hAnsi="Traditional Arabic" w:cs="Traditional Arabic"/>
          <w:vanish/>
          <w:sz w:val="36"/>
          <w:szCs w:val="36"/>
          <w:rtl/>
        </w:rPr>
        <w:t xml:space="preserve">لا يصل، فالافتراق اختلاف وزيادة لكن ليس كل اختلاف افتراق. </w:t>
      </w:r>
      <w:r w:rsidRPr="00AC6F13">
        <w:rPr>
          <w:rFonts w:ascii="Traditional Arabic" w:eastAsia="Times New Roman" w:hAnsi="Traditional Arabic" w:cs="Traditional Arabic"/>
          <w:vanish/>
          <w:sz w:val="36"/>
          <w:szCs w:val="36"/>
          <w:rtl/>
        </w:rPr>
        <w:br/>
        <w:t xml:space="preserve">2- إن الافتراق غالبا يكون بعد العلم بالبينات كما قال </w:t>
      </w:r>
    </w:p>
    <w:p w:rsidR="0044262D" w:rsidRPr="00AC6F13" w:rsidRDefault="00154CB3" w:rsidP="00FD6F0B">
      <w:pPr>
        <w:rPr>
          <w:rFonts w:ascii="Traditional Arabic" w:hAnsi="Traditional Arabic" w:cs="Traditional Arabic"/>
          <w:b/>
          <w:bCs/>
          <w:sz w:val="36"/>
          <w:szCs w:val="36"/>
          <w:rtl/>
        </w:rPr>
      </w:pPr>
      <w:r w:rsidRPr="00AC6F13">
        <w:rPr>
          <w:rFonts w:ascii="Traditional Arabic" w:hAnsi="Traditional Arabic" w:cs="Traditional Arabic"/>
          <w:b/>
          <w:bCs/>
          <w:sz w:val="36"/>
          <w:szCs w:val="36"/>
          <w:rtl/>
        </w:rPr>
        <w:lastRenderedPageBreak/>
        <w:t>أسباب الإختلاف والإفتراق</w:t>
      </w:r>
    </w:p>
    <w:p w:rsidR="00154CB3" w:rsidRPr="00AC6F13" w:rsidRDefault="00154CB3" w:rsidP="00154CB3">
      <w:pPr>
        <w:pStyle w:val="Style1"/>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السبب الذى لأجله افترقت فرق المبتدعة </w:t>
      </w:r>
      <w:r w:rsidRPr="00AC6F13">
        <w:rPr>
          <w:rFonts w:ascii="Traditional Arabic" w:hAnsi="Traditional Arabic" w:cs="Traditional Arabic"/>
          <w:sz w:val="36"/>
          <w:szCs w:val="36"/>
          <w:rtl/>
        </w:rPr>
        <w:br/>
        <w:t>عن جماعة المسلمين</w:t>
      </w:r>
      <w:r w:rsidRPr="00AC6F13">
        <w:rPr>
          <w:rFonts w:ascii="Traditional Arabic" w:hAnsi="Traditional Arabic" w:cs="Traditional Arabic"/>
          <w:sz w:val="36"/>
          <w:szCs w:val="36"/>
          <w:vertAlign w:val="superscript"/>
          <w:rtl/>
        </w:rPr>
        <w:t>(</w:t>
      </w:r>
      <w:r w:rsidRPr="00AC6F13">
        <w:rPr>
          <w:rStyle w:val="a7"/>
          <w:rFonts w:ascii="Traditional Arabic" w:hAnsi="Traditional Arabic"/>
          <w:sz w:val="36"/>
          <w:szCs w:val="36"/>
          <w:rtl/>
        </w:rPr>
        <w:footnoteReference w:id="55"/>
      </w:r>
      <w:r w:rsidRPr="00AC6F13">
        <w:rPr>
          <w:rFonts w:ascii="Traditional Arabic" w:hAnsi="Traditional Arabic" w:cs="Traditional Arabic"/>
          <w:sz w:val="36"/>
          <w:szCs w:val="36"/>
          <w:vertAlign w:val="superscript"/>
          <w:rtl/>
        </w:rPr>
        <w:t>)</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فاعلموا رحمكم الله أن الآيات الدالة على ذم البدعة وكثيراً من الأحاديث: أشعرت بوصف لأهل البدعة، وهو الفرقة الحاصلة، حتى يكونوا بسببها شيعاً متفرقة، لا ينتظم شملهم الإسلام، وإن كانوا من أهله، وحكم لهم بحكمه.</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 xml:space="preserve">ألا ترى أن قوله تعالى: </w:t>
      </w:r>
      <w:r w:rsidRPr="00AC6F13">
        <w:rPr>
          <w:rFonts w:ascii="Traditional Arabic" w:hAnsi="Traditional Arabic"/>
          <w:b/>
          <w:bCs/>
          <w:sz w:val="36"/>
          <w:szCs w:val="36"/>
        </w:rPr>
        <w:t></w:t>
      </w:r>
      <w:r w:rsidRPr="00AC6F13">
        <w:rPr>
          <w:rFonts w:ascii="Traditional Arabic" w:hAnsi="Traditional Arabic"/>
          <w:b/>
          <w:bCs/>
          <w:sz w:val="36"/>
          <w:szCs w:val="36"/>
          <w:rtl/>
        </w:rPr>
        <w:t>إن الذين فرقوا دينهم وكانوا شيعاً لست منهم فى شىء</w:t>
      </w:r>
      <w:r w:rsidRPr="00AC6F13">
        <w:rPr>
          <w:rFonts w:ascii="Traditional Arabic" w:hAnsi="Traditional Arabic"/>
          <w:b/>
          <w:bCs/>
          <w:sz w:val="36"/>
          <w:szCs w:val="36"/>
        </w:rPr>
        <w:t></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56"/>
      </w:r>
      <w:r w:rsidRPr="00AC6F13">
        <w:rPr>
          <w:rFonts w:ascii="Traditional Arabic" w:hAnsi="Traditional Arabic"/>
          <w:sz w:val="36"/>
          <w:szCs w:val="36"/>
          <w:vertAlign w:val="superscript"/>
          <w:rtl/>
        </w:rPr>
        <w:t>)</w:t>
      </w:r>
      <w:r w:rsidRPr="00AC6F13">
        <w:rPr>
          <w:rFonts w:ascii="Traditional Arabic" w:hAnsi="Traditional Arabic"/>
          <w:sz w:val="36"/>
          <w:szCs w:val="36"/>
          <w:rtl/>
        </w:rPr>
        <w:t xml:space="preserve">، وقوله تعالى </w:t>
      </w:r>
      <w:r w:rsidRPr="00AC6F13">
        <w:rPr>
          <w:rFonts w:ascii="Traditional Arabic" w:hAnsi="Traditional Arabic"/>
          <w:b/>
          <w:bCs/>
          <w:sz w:val="36"/>
          <w:szCs w:val="36"/>
        </w:rPr>
        <w:t></w:t>
      </w:r>
      <w:r w:rsidRPr="00AC6F13">
        <w:rPr>
          <w:rFonts w:ascii="Traditional Arabic" w:hAnsi="Traditional Arabic"/>
          <w:b/>
          <w:bCs/>
          <w:sz w:val="36"/>
          <w:szCs w:val="36"/>
          <w:rtl/>
        </w:rPr>
        <w:t>ولا تكونوا من المشركين من الذين فرقوا دينهم وكانوا شيعاً ...</w:t>
      </w:r>
      <w:r w:rsidRPr="00AC6F13">
        <w:rPr>
          <w:rFonts w:ascii="Traditional Arabic" w:hAnsi="Traditional Arabic"/>
          <w:b/>
          <w:bCs/>
          <w:sz w:val="36"/>
          <w:szCs w:val="36"/>
        </w:rPr>
        <w:t></w:t>
      </w:r>
      <w:r w:rsidRPr="00AC6F13">
        <w:rPr>
          <w:rFonts w:ascii="Traditional Arabic" w:hAnsi="Traditional Arabic"/>
          <w:sz w:val="36"/>
          <w:szCs w:val="36"/>
          <w:rtl/>
        </w:rPr>
        <w:t xml:space="preserve"> الآية</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57"/>
      </w:r>
      <w:r w:rsidRPr="00AC6F13">
        <w:rPr>
          <w:rFonts w:ascii="Traditional Arabic" w:hAnsi="Traditional Arabic"/>
          <w:sz w:val="36"/>
          <w:szCs w:val="36"/>
          <w:vertAlign w:val="superscript"/>
          <w:rtl/>
        </w:rPr>
        <w:t>)</w:t>
      </w:r>
      <w:r w:rsidRPr="00AC6F13">
        <w:rPr>
          <w:rFonts w:ascii="Traditional Arabic" w:hAnsi="Traditional Arabic"/>
          <w:sz w:val="36"/>
          <w:szCs w:val="36"/>
          <w:rtl/>
        </w:rPr>
        <w:t xml:space="preserve">، وقوله </w:t>
      </w:r>
      <w:r w:rsidRPr="00AC6F13">
        <w:rPr>
          <w:rFonts w:ascii="Traditional Arabic" w:hAnsi="Traditional Arabic"/>
          <w:b/>
          <w:bCs/>
          <w:sz w:val="36"/>
          <w:szCs w:val="36"/>
        </w:rPr>
        <w:t></w:t>
      </w:r>
      <w:r w:rsidRPr="00AC6F13">
        <w:rPr>
          <w:rFonts w:ascii="Traditional Arabic" w:hAnsi="Traditional Arabic"/>
          <w:b/>
          <w:bCs/>
          <w:sz w:val="36"/>
          <w:szCs w:val="36"/>
          <w:rtl/>
        </w:rPr>
        <w:t>وأن هذا صراطى مستقيماً فاتبعوه ولا تتبعوا السبل فتفرق بكم عن سبيله</w:t>
      </w:r>
      <w:r w:rsidRPr="00AC6F13">
        <w:rPr>
          <w:rFonts w:ascii="Traditional Arabic" w:hAnsi="Traditional Arabic"/>
          <w:b/>
          <w:bCs/>
          <w:sz w:val="36"/>
          <w:szCs w:val="36"/>
        </w:rPr>
        <w:t></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58"/>
      </w:r>
      <w:r w:rsidRPr="00AC6F13">
        <w:rPr>
          <w:rFonts w:ascii="Traditional Arabic" w:hAnsi="Traditional Arabic"/>
          <w:sz w:val="36"/>
          <w:szCs w:val="36"/>
          <w:vertAlign w:val="superscript"/>
          <w:rtl/>
        </w:rPr>
        <w:t>)</w:t>
      </w:r>
      <w:r w:rsidRPr="00AC6F13">
        <w:rPr>
          <w:rFonts w:ascii="Traditional Arabic" w:hAnsi="Traditional Arabic"/>
          <w:sz w:val="36"/>
          <w:szCs w:val="36"/>
          <w:rtl/>
        </w:rPr>
        <w:t xml:space="preserve"> إلى غير ذلك من الآيات الدالة على وصف التفرُّق ؟</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 xml:space="preserve">وفى الحديث: </w:t>
      </w:r>
      <w:r w:rsidRPr="00AC6F13">
        <w:rPr>
          <w:rFonts w:ascii="Traditional Arabic" w:hAnsi="Traditional Arabic"/>
          <w:b/>
          <w:bCs/>
          <w:sz w:val="36"/>
          <w:szCs w:val="36"/>
          <w:rtl/>
        </w:rPr>
        <w:t>(وستفترق أمتى على ثلاث وسبعين فرقة)</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59"/>
      </w:r>
      <w:r w:rsidRPr="00AC6F13">
        <w:rPr>
          <w:rFonts w:ascii="Traditional Arabic" w:hAnsi="Traditional Arabic"/>
          <w:sz w:val="36"/>
          <w:szCs w:val="36"/>
          <w:vertAlign w:val="superscript"/>
          <w:rtl/>
        </w:rPr>
        <w:t>)</w:t>
      </w:r>
      <w:r w:rsidRPr="00AC6F13">
        <w:rPr>
          <w:rFonts w:ascii="Traditional Arabic" w:hAnsi="Traditional Arabic"/>
          <w:sz w:val="36"/>
          <w:szCs w:val="36"/>
          <w:rtl/>
        </w:rPr>
        <w:t>.</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 xml:space="preserve">والتفرق ناشئ عن الاختلاف فى المذاهب والآراء إن جعلنا التفرق معناه بالأبدان، وهو الحقيقة، وإن جعلنا معنى التفرق فى المذاهب، فهو الاختلاف، كقوله: </w:t>
      </w:r>
      <w:r w:rsidRPr="00AC6F13">
        <w:rPr>
          <w:rFonts w:ascii="Traditional Arabic" w:hAnsi="Traditional Arabic"/>
          <w:b/>
          <w:bCs/>
          <w:sz w:val="36"/>
          <w:szCs w:val="36"/>
        </w:rPr>
        <w:t></w:t>
      </w:r>
      <w:r w:rsidRPr="00AC6F13">
        <w:rPr>
          <w:rFonts w:ascii="Traditional Arabic" w:hAnsi="Traditional Arabic"/>
          <w:b/>
          <w:bCs/>
          <w:sz w:val="36"/>
          <w:szCs w:val="36"/>
          <w:rtl/>
        </w:rPr>
        <w:t>ولا تكونوا كالذين تفرقوا واختلفوا</w:t>
      </w:r>
      <w:r w:rsidRPr="00AC6F13">
        <w:rPr>
          <w:rFonts w:ascii="Traditional Arabic" w:hAnsi="Traditional Arabic"/>
          <w:b/>
          <w:bCs/>
          <w:sz w:val="36"/>
          <w:szCs w:val="36"/>
        </w:rPr>
        <w:t></w:t>
      </w:r>
      <w:r w:rsidRPr="00AC6F13">
        <w:rPr>
          <w:rFonts w:ascii="Traditional Arabic" w:hAnsi="Traditional Arabic"/>
          <w:sz w:val="36"/>
          <w:szCs w:val="36"/>
          <w:rtl/>
        </w:rPr>
        <w:t xml:space="preserve"> الآية</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60"/>
      </w:r>
      <w:r w:rsidRPr="00AC6F13">
        <w:rPr>
          <w:rFonts w:ascii="Traditional Arabic" w:hAnsi="Traditional Arabic"/>
          <w:sz w:val="36"/>
          <w:szCs w:val="36"/>
          <w:vertAlign w:val="superscript"/>
          <w:rtl/>
        </w:rPr>
        <w:t>)</w:t>
      </w:r>
      <w:r w:rsidRPr="00AC6F13">
        <w:rPr>
          <w:rFonts w:ascii="Traditional Arabic" w:hAnsi="Traditional Arabic"/>
          <w:sz w:val="36"/>
          <w:szCs w:val="36"/>
          <w:rtl/>
        </w:rPr>
        <w:t>.</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فلا بد من النظر فى هذا الاختلاف، ما سببه؟</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وله سببان:</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r>
      <w:r w:rsidRPr="00AC6F13">
        <w:rPr>
          <w:rFonts w:ascii="Traditional Arabic" w:hAnsi="Traditional Arabic"/>
          <w:b/>
          <w:bCs/>
          <w:sz w:val="36"/>
          <w:szCs w:val="36"/>
          <w:rtl/>
        </w:rPr>
        <w:t>أحدهما</w:t>
      </w:r>
      <w:r w:rsidRPr="00AC6F13">
        <w:rPr>
          <w:rFonts w:ascii="Traditional Arabic" w:hAnsi="Traditional Arabic"/>
          <w:sz w:val="36"/>
          <w:szCs w:val="36"/>
          <w:rtl/>
        </w:rPr>
        <w:t>: لا كسب للعباد فيه، وهو الراجع إلى سابق القدر.</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r>
      <w:r w:rsidRPr="00AC6F13">
        <w:rPr>
          <w:rFonts w:ascii="Traditional Arabic" w:hAnsi="Traditional Arabic"/>
          <w:b/>
          <w:bCs/>
          <w:sz w:val="36"/>
          <w:szCs w:val="36"/>
          <w:rtl/>
        </w:rPr>
        <w:t>والآخر</w:t>
      </w:r>
      <w:r w:rsidRPr="00AC6F13">
        <w:rPr>
          <w:rFonts w:ascii="Traditional Arabic" w:hAnsi="Traditional Arabic"/>
          <w:sz w:val="36"/>
          <w:szCs w:val="36"/>
          <w:rtl/>
        </w:rPr>
        <w:t xml:space="preserve">: هو الكسبى، وهو المقصود بالكلام عليه فى هذا الباب، إلا أن نجعل </w:t>
      </w:r>
      <w:r w:rsidRPr="00AC6F13">
        <w:rPr>
          <w:rFonts w:ascii="Traditional Arabic" w:hAnsi="Traditional Arabic"/>
          <w:sz w:val="36"/>
          <w:szCs w:val="36"/>
          <w:rtl/>
        </w:rPr>
        <w:lastRenderedPageBreak/>
        <w:t>السبب الأول مقدمة، فإن فيها معنى أصيلاً يجب التثُّبت له على من أراد التفقه فى البدع.</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 xml:space="preserve">قال الله تعالى: </w:t>
      </w:r>
      <w:r w:rsidRPr="00AC6F13">
        <w:rPr>
          <w:rFonts w:ascii="Traditional Arabic" w:hAnsi="Traditional Arabic"/>
          <w:b/>
          <w:bCs/>
          <w:sz w:val="36"/>
          <w:szCs w:val="36"/>
        </w:rPr>
        <w:t></w:t>
      </w:r>
      <w:r w:rsidRPr="00AC6F13">
        <w:rPr>
          <w:rFonts w:ascii="Traditional Arabic" w:hAnsi="Traditional Arabic"/>
          <w:b/>
          <w:bCs/>
          <w:sz w:val="36"/>
          <w:szCs w:val="36"/>
          <w:rtl/>
        </w:rPr>
        <w:t>ولو شاء ربك لجعل الناس أمة واحدة ولا يزالون مختلفين إلا من رحم ربك ولذلك خلقهم</w:t>
      </w:r>
      <w:r w:rsidRPr="00AC6F13">
        <w:rPr>
          <w:rFonts w:ascii="Traditional Arabic" w:hAnsi="Traditional Arabic"/>
          <w:b/>
          <w:bCs/>
          <w:sz w:val="36"/>
          <w:szCs w:val="36"/>
        </w:rPr>
        <w:t></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61"/>
      </w:r>
      <w:r w:rsidRPr="00AC6F13">
        <w:rPr>
          <w:rFonts w:ascii="Traditional Arabic" w:hAnsi="Traditional Arabic"/>
          <w:sz w:val="36"/>
          <w:szCs w:val="36"/>
          <w:vertAlign w:val="superscript"/>
          <w:rtl/>
        </w:rPr>
        <w:t>)</w:t>
      </w:r>
      <w:r w:rsidRPr="00AC6F13">
        <w:rPr>
          <w:rFonts w:ascii="Traditional Arabic" w:hAnsi="Traditional Arabic"/>
          <w:sz w:val="36"/>
          <w:szCs w:val="36"/>
          <w:rtl/>
        </w:rPr>
        <w:t xml:space="preserve">، فأخبر سبحانه أنهم لا يزالون مختلفين أبداً، مع أنه لو أراد أن يجعلهم متفقين، لكان على ذلك [قديراً]، لكن سبق العلم القديم أنه إنما خلقهم للاختلاف، وهو قول جماعة من المفسرين فى الآية، وأن قوله: </w:t>
      </w:r>
      <w:r w:rsidRPr="00AC6F13">
        <w:rPr>
          <w:rFonts w:ascii="Traditional Arabic" w:hAnsi="Traditional Arabic"/>
          <w:sz w:val="36"/>
          <w:szCs w:val="36"/>
        </w:rPr>
        <w:t></w:t>
      </w:r>
      <w:r w:rsidRPr="00AC6F13">
        <w:rPr>
          <w:rFonts w:ascii="Traditional Arabic" w:hAnsi="Traditional Arabic"/>
          <w:sz w:val="36"/>
          <w:szCs w:val="36"/>
          <w:rtl/>
        </w:rPr>
        <w:t>ولذلك خلقهم</w:t>
      </w:r>
      <w:r w:rsidRPr="00AC6F13">
        <w:rPr>
          <w:rFonts w:ascii="Traditional Arabic" w:hAnsi="Traditional Arabic"/>
          <w:sz w:val="36"/>
          <w:szCs w:val="36"/>
        </w:rPr>
        <w:t></w:t>
      </w:r>
      <w:r w:rsidRPr="00AC6F13">
        <w:rPr>
          <w:rFonts w:ascii="Traditional Arabic" w:hAnsi="Traditional Arabic"/>
          <w:sz w:val="36"/>
          <w:szCs w:val="36"/>
          <w:rtl/>
        </w:rPr>
        <w:t>، معناه: وللاختلاف خلقهم، وهو مروى عن مالك بن أنس، ونحوه عن الحسن.</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وليس المراد ها هنا الاختلاف فى الصور، كالحسن والقبيح، ولا فى الألوان، كالأحمر والأسود، ولا فى أصل الخلقة، كالتام الخَلْقِ والناقص الخَلْقِ، ولا فى الخُلُق، كالشجاع والجبان، ولا فيما أشبه ذلك من الأوصاف التى هم مختلفون فيها.</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 xml:space="preserve">وإنما المراد اختلاف آخر، وهو الاختلاف الذى بعث الله النبيين ليحكموا فيه بين المختلفين، كما قال تعالى: </w:t>
      </w:r>
      <w:r w:rsidRPr="00AC6F13">
        <w:rPr>
          <w:rFonts w:ascii="Traditional Arabic" w:hAnsi="Traditional Arabic"/>
          <w:b/>
          <w:bCs/>
          <w:sz w:val="36"/>
          <w:szCs w:val="36"/>
        </w:rPr>
        <w:t></w:t>
      </w:r>
      <w:r w:rsidRPr="00AC6F13">
        <w:rPr>
          <w:rFonts w:ascii="Traditional Arabic" w:hAnsi="Traditional Arabic"/>
          <w:b/>
          <w:bCs/>
          <w:sz w:val="36"/>
          <w:szCs w:val="36"/>
          <w:rtl/>
        </w:rPr>
        <w:t>كان الناس أمة واحدة فبعث الله النبيين مبشرين ومنذرين وأنزل معهم الكتاب بالحق ليحكم بين الناس فيما اختلفوا فيه وما اختلف فيه ...</w:t>
      </w:r>
      <w:r w:rsidRPr="00AC6F13">
        <w:rPr>
          <w:rFonts w:ascii="Traditional Arabic" w:hAnsi="Traditional Arabic"/>
          <w:b/>
          <w:bCs/>
          <w:sz w:val="36"/>
          <w:szCs w:val="36"/>
        </w:rPr>
        <w:t></w:t>
      </w:r>
      <w:r w:rsidRPr="00AC6F13">
        <w:rPr>
          <w:rFonts w:ascii="Traditional Arabic" w:hAnsi="Traditional Arabic"/>
          <w:b/>
          <w:bCs/>
          <w:sz w:val="36"/>
          <w:szCs w:val="36"/>
          <w:rtl/>
        </w:rPr>
        <w:t xml:space="preserve"> </w:t>
      </w:r>
      <w:r w:rsidRPr="00AC6F13">
        <w:rPr>
          <w:rFonts w:ascii="Traditional Arabic" w:hAnsi="Traditional Arabic"/>
          <w:sz w:val="36"/>
          <w:szCs w:val="36"/>
          <w:rtl/>
        </w:rPr>
        <w:t>الآية</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62"/>
      </w:r>
      <w:r w:rsidRPr="00AC6F13">
        <w:rPr>
          <w:rFonts w:ascii="Traditional Arabic" w:hAnsi="Traditional Arabic"/>
          <w:sz w:val="36"/>
          <w:szCs w:val="36"/>
          <w:vertAlign w:val="superscript"/>
          <w:rtl/>
        </w:rPr>
        <w:t>)</w:t>
      </w:r>
      <w:r w:rsidRPr="00AC6F13">
        <w:rPr>
          <w:rFonts w:ascii="Traditional Arabic" w:hAnsi="Traditional Arabic"/>
          <w:sz w:val="36"/>
          <w:szCs w:val="36"/>
          <w:rtl/>
        </w:rPr>
        <w:t>، وذلك الاختلاف فى الآراء والنحل والأديان والمعتقدات المتعلقة بما يسعد الإنسان به أو يشقى فى الدنيا والآخرة.</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هذا هو المراد من الآيات التى ذكر فيها الاختلاف الحاصل بين الخلق: أن هذا الاختلاف الواقع بينهم على أوجه:</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r>
      <w:r w:rsidRPr="00AC6F13">
        <w:rPr>
          <w:rFonts w:ascii="Traditional Arabic" w:hAnsi="Traditional Arabic"/>
          <w:b/>
          <w:bCs/>
          <w:sz w:val="36"/>
          <w:szCs w:val="36"/>
          <w:rtl/>
        </w:rPr>
        <w:t>أحدها</w:t>
      </w:r>
      <w:r w:rsidRPr="00AC6F13">
        <w:rPr>
          <w:rFonts w:ascii="Traditional Arabic" w:hAnsi="Traditional Arabic"/>
          <w:sz w:val="36"/>
          <w:szCs w:val="36"/>
          <w:rtl/>
        </w:rPr>
        <w:t xml:space="preserve">: الاختلاف فى أصل النحلة: وهو قول جماعة من المفسرين، منهم عطاء، قال: </w:t>
      </w:r>
      <w:r w:rsidRPr="00AC6F13">
        <w:rPr>
          <w:rFonts w:ascii="Traditional Arabic" w:hAnsi="Traditional Arabic"/>
          <w:b/>
          <w:bCs/>
          <w:sz w:val="36"/>
          <w:szCs w:val="36"/>
        </w:rPr>
        <w:t></w:t>
      </w:r>
      <w:r w:rsidRPr="00AC6F13">
        <w:rPr>
          <w:rFonts w:ascii="Traditional Arabic" w:hAnsi="Traditional Arabic"/>
          <w:b/>
          <w:bCs/>
          <w:sz w:val="36"/>
          <w:szCs w:val="36"/>
          <w:rtl/>
        </w:rPr>
        <w:t>ولا يزالون مختلفين إلا من رحم ربك ولذلك خلقهم</w:t>
      </w:r>
      <w:r w:rsidRPr="00AC6F13">
        <w:rPr>
          <w:rFonts w:ascii="Traditional Arabic" w:hAnsi="Traditional Arabic"/>
          <w:b/>
          <w:bCs/>
          <w:sz w:val="36"/>
          <w:szCs w:val="36"/>
        </w:rPr>
        <w:t></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63"/>
      </w:r>
      <w:r w:rsidRPr="00AC6F13">
        <w:rPr>
          <w:rFonts w:ascii="Traditional Arabic" w:hAnsi="Traditional Arabic"/>
          <w:sz w:val="36"/>
          <w:szCs w:val="36"/>
          <w:vertAlign w:val="superscript"/>
          <w:rtl/>
        </w:rPr>
        <w:t>)</w:t>
      </w:r>
      <w:r w:rsidRPr="00AC6F13">
        <w:rPr>
          <w:rFonts w:ascii="Traditional Arabic" w:hAnsi="Traditional Arabic"/>
          <w:sz w:val="36"/>
          <w:szCs w:val="36"/>
          <w:rtl/>
        </w:rPr>
        <w:t>، قال: اليهود والنصارى والمجوس والحنفية، وهم الذين رحم ربك.</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 xml:space="preserve">وأصل هذا الاختلاف هو فى التوحيد والتوجه للواحد الحق سبحانه، فإن الناس فى عامة الأمر لم يختلفوا فى أن لهم مدبَّراً يدبَّرهم وخالقاً أوجدهم، إلا أنهم اختلفوا فى تعيينه على آراء مختلفة، من قائل بالاثنين، وبالخمسة، أو بالطبيعة، أو بالدهر، أو بالكواكب ... </w:t>
      </w:r>
      <w:r w:rsidRPr="00AC6F13">
        <w:rPr>
          <w:rFonts w:ascii="Traditional Arabic" w:hAnsi="Traditional Arabic"/>
          <w:sz w:val="36"/>
          <w:szCs w:val="36"/>
          <w:rtl/>
        </w:rPr>
        <w:lastRenderedPageBreak/>
        <w:t>إلى أن قالوا بالآدميين والشجر والحجارة وما ينحتونه بأيديهم، ومنهم من أقر بواجب الوجود الحق، لكن على آراء مختلفة أيضاً.</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 xml:space="preserve">إلى أن بعث الله الأنبياء مبيِّنين لأممهم حقَّ ما اختلفوا (فيه) من باطله، فعرَّفوا بالحق على ما ينبغى، ونزَّهوا ربَّ الأرباب عما لا يليق بجلاله، من نسبة الشركاء والأنداد، وإضافة الصاحبة والأولاد، فأقرَّ بذلك من أقرَّ به، وهم الداخلون تحت مقتضى قوله: </w:t>
      </w:r>
      <w:r w:rsidRPr="00AC6F13">
        <w:rPr>
          <w:rFonts w:ascii="Traditional Arabic" w:hAnsi="Traditional Arabic"/>
          <w:b/>
          <w:bCs/>
          <w:sz w:val="36"/>
          <w:szCs w:val="36"/>
        </w:rPr>
        <w:t></w:t>
      </w:r>
      <w:r w:rsidRPr="00AC6F13">
        <w:rPr>
          <w:rFonts w:ascii="Traditional Arabic" w:hAnsi="Traditional Arabic"/>
          <w:b/>
          <w:bCs/>
          <w:sz w:val="36"/>
          <w:szCs w:val="36"/>
          <w:rtl/>
        </w:rPr>
        <w:t>إلا من رحم ربك</w:t>
      </w:r>
      <w:r w:rsidRPr="00AC6F13">
        <w:rPr>
          <w:rFonts w:ascii="Traditional Arabic" w:hAnsi="Traditional Arabic"/>
          <w:b/>
          <w:bCs/>
          <w:sz w:val="36"/>
          <w:szCs w:val="36"/>
        </w:rPr>
        <w:t></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64"/>
      </w:r>
      <w:r w:rsidRPr="00AC6F13">
        <w:rPr>
          <w:rFonts w:ascii="Traditional Arabic" w:hAnsi="Traditional Arabic"/>
          <w:sz w:val="36"/>
          <w:szCs w:val="36"/>
          <w:vertAlign w:val="superscript"/>
          <w:rtl/>
        </w:rPr>
        <w:t>)</w:t>
      </w:r>
      <w:r w:rsidRPr="00AC6F13">
        <w:rPr>
          <w:rFonts w:ascii="Traditional Arabic" w:hAnsi="Traditional Arabic"/>
          <w:sz w:val="36"/>
          <w:szCs w:val="36"/>
          <w:rtl/>
        </w:rPr>
        <w:t xml:space="preserve">، وأنكر من أنكر، فصار إلى مقتضى قوله: </w:t>
      </w:r>
      <w:r w:rsidRPr="00AC6F13">
        <w:rPr>
          <w:rFonts w:ascii="Traditional Arabic" w:hAnsi="Traditional Arabic"/>
          <w:b/>
          <w:bCs/>
          <w:sz w:val="36"/>
          <w:szCs w:val="36"/>
        </w:rPr>
        <w:t></w:t>
      </w:r>
      <w:r w:rsidRPr="00AC6F13">
        <w:rPr>
          <w:rFonts w:ascii="Traditional Arabic" w:hAnsi="Traditional Arabic"/>
          <w:b/>
          <w:bCs/>
          <w:sz w:val="36"/>
          <w:szCs w:val="36"/>
          <w:rtl/>
        </w:rPr>
        <w:t>وتمت كلمة ربك لأملأن جهنم من الجِنَّة والناس أجمعين</w:t>
      </w:r>
      <w:r w:rsidRPr="00AC6F13">
        <w:rPr>
          <w:rFonts w:ascii="Traditional Arabic" w:hAnsi="Traditional Arabic"/>
          <w:b/>
          <w:bCs/>
          <w:sz w:val="36"/>
          <w:szCs w:val="36"/>
        </w:rPr>
        <w:t></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65"/>
      </w:r>
      <w:r w:rsidRPr="00AC6F13">
        <w:rPr>
          <w:rFonts w:ascii="Traditional Arabic" w:hAnsi="Traditional Arabic"/>
          <w:sz w:val="36"/>
          <w:szCs w:val="36"/>
          <w:vertAlign w:val="superscript"/>
          <w:rtl/>
        </w:rPr>
        <w:t>)</w:t>
      </w:r>
      <w:r w:rsidRPr="00AC6F13">
        <w:rPr>
          <w:rFonts w:ascii="Traditional Arabic" w:hAnsi="Traditional Arabic"/>
          <w:sz w:val="36"/>
          <w:szCs w:val="36"/>
          <w:rtl/>
        </w:rPr>
        <w:t>.</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 xml:space="preserve">وإنما دخل الأولون تحت وصف الرحمة، لأنهم خرجوا عن وصف الاختلاف إلى وصف الوفاق والألفة، وهو قوله: </w:t>
      </w:r>
      <w:r w:rsidRPr="00AC6F13">
        <w:rPr>
          <w:rFonts w:ascii="Traditional Arabic" w:hAnsi="Traditional Arabic"/>
          <w:b/>
          <w:bCs/>
          <w:sz w:val="36"/>
          <w:szCs w:val="36"/>
        </w:rPr>
        <w:t></w:t>
      </w:r>
      <w:r w:rsidRPr="00AC6F13">
        <w:rPr>
          <w:rFonts w:ascii="Traditional Arabic" w:hAnsi="Traditional Arabic"/>
          <w:b/>
          <w:bCs/>
          <w:sz w:val="36"/>
          <w:szCs w:val="36"/>
          <w:rtl/>
        </w:rPr>
        <w:t>واعتصموا بحبل الله جميعاً ولا تفرقوا</w:t>
      </w:r>
      <w:r w:rsidRPr="00AC6F13">
        <w:rPr>
          <w:rFonts w:ascii="Traditional Arabic" w:hAnsi="Traditional Arabic"/>
          <w:b/>
          <w:bCs/>
          <w:sz w:val="36"/>
          <w:szCs w:val="36"/>
        </w:rPr>
        <w:t></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66"/>
      </w:r>
      <w:r w:rsidRPr="00AC6F13">
        <w:rPr>
          <w:rFonts w:ascii="Traditional Arabic" w:hAnsi="Traditional Arabic"/>
          <w:sz w:val="36"/>
          <w:szCs w:val="36"/>
          <w:vertAlign w:val="superscript"/>
          <w:rtl/>
        </w:rPr>
        <w:t>)</w:t>
      </w:r>
      <w:r w:rsidRPr="00AC6F13">
        <w:rPr>
          <w:rFonts w:ascii="Traditional Arabic" w:hAnsi="Traditional Arabic"/>
          <w:sz w:val="36"/>
          <w:szCs w:val="36"/>
          <w:rtl/>
        </w:rPr>
        <w:t>، وهو منقول عن جماعة من المفسرين.</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وبقى الآخرون على وصف الاختلاف، إذ خالفوا الحق الصريح، ونبذوا الدين الصحيح.</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r>
      <w:r w:rsidRPr="00AC6F13">
        <w:rPr>
          <w:rFonts w:ascii="Traditional Arabic" w:hAnsi="Traditional Arabic"/>
          <w:b/>
          <w:bCs/>
          <w:sz w:val="36"/>
          <w:szCs w:val="36"/>
          <w:rtl/>
        </w:rPr>
        <w:t xml:space="preserve">والثانى: </w:t>
      </w:r>
      <w:r w:rsidRPr="00AC6F13">
        <w:rPr>
          <w:rFonts w:ascii="Traditional Arabic" w:hAnsi="Traditional Arabic"/>
          <w:sz w:val="36"/>
          <w:szCs w:val="36"/>
          <w:rtl/>
        </w:rPr>
        <w:t>ثم إن هؤلاء المتفقين قد يعرض لهم الاختلاف بحسب القصد الثانى لا بالقصد الأول، فإن الله تعالى حكم بحكمته أن تكون فروع هذه الملة قابلة للأنظار ومجالاً للظنون، وقد ثبت عند النظار أن النظريات لا يمكن الاتفاق فيها عادة، فالظنيات عريقة فى إمكان الاختلاف، لكن فى الفروع دون الأصول، وفى الجزئيات دون الكليات، فلذلك لا يضر هذا الاختلاف.</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 xml:space="preserve">يعنى: أنه فى مسائل الاجتهاد التى لا نص فيها يقطع العذر، بل لهم فيه أعظم العذر، مع أن الشارع لما علم أن هذا النوع من الاختلاف واقع، أتى فيه بأصل يرجع إليه، وهو قول تعالى: </w:t>
      </w:r>
      <w:r w:rsidRPr="00AC6F13">
        <w:rPr>
          <w:rFonts w:ascii="Traditional Arabic" w:hAnsi="Traditional Arabic"/>
          <w:b/>
          <w:bCs/>
          <w:sz w:val="36"/>
          <w:szCs w:val="36"/>
        </w:rPr>
        <w:t></w:t>
      </w:r>
      <w:r w:rsidRPr="00AC6F13">
        <w:rPr>
          <w:rFonts w:ascii="Traditional Arabic" w:hAnsi="Traditional Arabic"/>
          <w:b/>
          <w:bCs/>
          <w:sz w:val="36"/>
          <w:szCs w:val="36"/>
          <w:rtl/>
        </w:rPr>
        <w:t>فإن تنازعتم فى شىء فردوه إلى الله والرسول...</w:t>
      </w:r>
      <w:r w:rsidRPr="00AC6F13">
        <w:rPr>
          <w:rFonts w:ascii="Traditional Arabic" w:hAnsi="Traditional Arabic"/>
          <w:b/>
          <w:bCs/>
          <w:sz w:val="36"/>
          <w:szCs w:val="36"/>
        </w:rPr>
        <w:t></w:t>
      </w:r>
      <w:r w:rsidRPr="00AC6F13">
        <w:rPr>
          <w:rFonts w:ascii="Traditional Arabic" w:hAnsi="Traditional Arabic"/>
          <w:sz w:val="36"/>
          <w:szCs w:val="36"/>
          <w:rtl/>
        </w:rPr>
        <w:t>الآية</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67"/>
      </w:r>
      <w:r w:rsidRPr="00AC6F13">
        <w:rPr>
          <w:rFonts w:ascii="Traditional Arabic" w:hAnsi="Traditional Arabic"/>
          <w:sz w:val="36"/>
          <w:szCs w:val="36"/>
          <w:vertAlign w:val="superscript"/>
          <w:rtl/>
        </w:rPr>
        <w:t>)</w:t>
      </w:r>
      <w:r w:rsidRPr="00AC6F13">
        <w:rPr>
          <w:rFonts w:ascii="Traditional Arabic" w:hAnsi="Traditional Arabic"/>
          <w:sz w:val="36"/>
          <w:szCs w:val="36"/>
          <w:rtl/>
        </w:rPr>
        <w:t xml:space="preserve">، فكل اختلاف من هذا القبيل حكم الله فيه أن يردَّ إلى الله، وذلك ردُّه إلى كتابه، وإلى رسول الله </w:t>
      </w:r>
      <w:r w:rsidRPr="00AC6F13">
        <w:rPr>
          <w:rFonts w:ascii="Traditional Arabic" w:hAnsi="Traditional Arabic"/>
          <w:sz w:val="36"/>
          <w:szCs w:val="36"/>
        </w:rPr>
        <w:lastRenderedPageBreak/>
        <w:t></w:t>
      </w:r>
      <w:r w:rsidRPr="00AC6F13">
        <w:rPr>
          <w:rFonts w:ascii="Traditional Arabic" w:hAnsi="Traditional Arabic"/>
          <w:sz w:val="36"/>
          <w:szCs w:val="36"/>
          <w:rtl/>
        </w:rPr>
        <w:t>، وذلك ردُّه إليه إذا كان حياً، وإلى سنته بعد موته، وكذلك فعل العلماء رضى الله عنهم.</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 xml:space="preserve">إلا أن لقائل أن يقول: هل هم داخلون تحت قوله تعالى: </w:t>
      </w:r>
      <w:r w:rsidRPr="00AC6F13">
        <w:rPr>
          <w:rFonts w:ascii="Traditional Arabic" w:hAnsi="Traditional Arabic"/>
          <w:b/>
          <w:bCs/>
          <w:sz w:val="36"/>
          <w:szCs w:val="36"/>
        </w:rPr>
        <w:t></w:t>
      </w:r>
      <w:r w:rsidRPr="00AC6F13">
        <w:rPr>
          <w:rFonts w:ascii="Traditional Arabic" w:hAnsi="Traditional Arabic"/>
          <w:b/>
          <w:bCs/>
          <w:sz w:val="36"/>
          <w:szCs w:val="36"/>
          <w:rtl/>
        </w:rPr>
        <w:t>ولا يزالون مختلفين</w:t>
      </w:r>
      <w:r w:rsidRPr="00AC6F13">
        <w:rPr>
          <w:rFonts w:ascii="Traditional Arabic" w:hAnsi="Traditional Arabic"/>
          <w:b/>
          <w:bCs/>
          <w:sz w:val="36"/>
          <w:szCs w:val="36"/>
        </w:rPr>
        <w:t></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68"/>
      </w:r>
      <w:r w:rsidRPr="00AC6F13">
        <w:rPr>
          <w:rFonts w:ascii="Traditional Arabic" w:hAnsi="Traditional Arabic"/>
          <w:sz w:val="36"/>
          <w:szCs w:val="36"/>
          <w:vertAlign w:val="superscript"/>
          <w:rtl/>
        </w:rPr>
        <w:t>)</w:t>
      </w:r>
      <w:r w:rsidRPr="00AC6F13">
        <w:rPr>
          <w:rFonts w:ascii="Traditional Arabic" w:hAnsi="Traditional Arabic"/>
          <w:sz w:val="36"/>
          <w:szCs w:val="36"/>
          <w:rtl/>
        </w:rPr>
        <w:t xml:space="preserve"> أم لا؟</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r>
      <w:r w:rsidRPr="00AC6F13">
        <w:rPr>
          <w:rFonts w:ascii="Traditional Arabic" w:hAnsi="Traditional Arabic"/>
          <w:b/>
          <w:bCs/>
          <w:sz w:val="36"/>
          <w:szCs w:val="36"/>
          <w:rtl/>
        </w:rPr>
        <w:t>والجواب</w:t>
      </w:r>
      <w:r w:rsidRPr="00AC6F13">
        <w:rPr>
          <w:rFonts w:ascii="Traditional Arabic" w:hAnsi="Traditional Arabic"/>
          <w:sz w:val="36"/>
          <w:szCs w:val="36"/>
          <w:rtl/>
        </w:rPr>
        <w:t>: أنه لا يصح أن يدخل تحت مقتضاها أهل هذا الاختلاف من أوجه:</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r>
      <w:r w:rsidRPr="00AC6F13">
        <w:rPr>
          <w:rFonts w:ascii="Traditional Arabic" w:hAnsi="Traditional Arabic"/>
          <w:b/>
          <w:bCs/>
          <w:sz w:val="36"/>
          <w:szCs w:val="36"/>
          <w:rtl/>
        </w:rPr>
        <w:t>أ:</w:t>
      </w:r>
      <w:r w:rsidRPr="00AC6F13">
        <w:rPr>
          <w:rFonts w:ascii="Traditional Arabic" w:hAnsi="Traditional Arabic"/>
          <w:sz w:val="36"/>
          <w:szCs w:val="36"/>
          <w:rtl/>
        </w:rPr>
        <w:t xml:space="preserve"> أن الآية اقتضت أن أهل الاختلاف المذكورين مباينون لأهل الرحمة، لقوله: </w:t>
      </w:r>
      <w:r w:rsidRPr="00AC6F13">
        <w:rPr>
          <w:rFonts w:ascii="Traditional Arabic" w:hAnsi="Traditional Arabic"/>
          <w:b/>
          <w:bCs/>
          <w:sz w:val="36"/>
          <w:szCs w:val="36"/>
        </w:rPr>
        <w:t></w:t>
      </w:r>
      <w:r w:rsidRPr="00AC6F13">
        <w:rPr>
          <w:rFonts w:ascii="Traditional Arabic" w:hAnsi="Traditional Arabic"/>
          <w:b/>
          <w:bCs/>
          <w:sz w:val="36"/>
          <w:szCs w:val="36"/>
          <w:rtl/>
        </w:rPr>
        <w:t>ولا يزالون مختلفين إلا من رحم ربك</w:t>
      </w:r>
      <w:r w:rsidRPr="00AC6F13">
        <w:rPr>
          <w:rFonts w:ascii="Traditional Arabic" w:hAnsi="Traditional Arabic"/>
          <w:b/>
          <w:bCs/>
          <w:sz w:val="36"/>
          <w:szCs w:val="36"/>
        </w:rPr>
        <w:t></w:t>
      </w:r>
      <w:r w:rsidRPr="00AC6F13">
        <w:rPr>
          <w:rFonts w:ascii="Traditional Arabic" w:hAnsi="Traditional Arabic"/>
          <w:sz w:val="36"/>
          <w:szCs w:val="36"/>
          <w:vertAlign w:val="superscript"/>
          <w:rtl/>
        </w:rPr>
        <w:t>(1)</w:t>
      </w:r>
      <w:r w:rsidRPr="00AC6F13">
        <w:rPr>
          <w:rFonts w:ascii="Traditional Arabic" w:hAnsi="Traditional Arabic"/>
          <w:sz w:val="36"/>
          <w:szCs w:val="36"/>
          <w:rtl/>
        </w:rPr>
        <w:t>، فإنها اقتضت قسمين: أهل الاختلاف، ومرحومين، فظاهر التقسيم أن أهل الرحمة ليسوا من أهل الاختلاف، وإلا كان قسم الشئ قسيماً له، ولم يستقم معنى الاستثناء.</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r>
      <w:r w:rsidRPr="00AC6F13">
        <w:rPr>
          <w:rFonts w:ascii="Traditional Arabic" w:hAnsi="Traditional Arabic"/>
          <w:b/>
          <w:bCs/>
          <w:sz w:val="36"/>
          <w:szCs w:val="36"/>
          <w:rtl/>
        </w:rPr>
        <w:t>ب:</w:t>
      </w:r>
      <w:r w:rsidRPr="00AC6F13">
        <w:rPr>
          <w:rFonts w:ascii="Traditional Arabic" w:hAnsi="Traditional Arabic"/>
          <w:sz w:val="36"/>
          <w:szCs w:val="36"/>
          <w:rtl/>
        </w:rPr>
        <w:t xml:space="preserve"> أنه قال فيها: </w:t>
      </w:r>
      <w:r w:rsidRPr="00AC6F13">
        <w:rPr>
          <w:rFonts w:ascii="Traditional Arabic" w:hAnsi="Traditional Arabic"/>
          <w:b/>
          <w:bCs/>
          <w:sz w:val="36"/>
          <w:szCs w:val="36"/>
        </w:rPr>
        <w:t></w:t>
      </w:r>
      <w:r w:rsidRPr="00AC6F13">
        <w:rPr>
          <w:rFonts w:ascii="Traditional Arabic" w:hAnsi="Traditional Arabic"/>
          <w:b/>
          <w:bCs/>
          <w:sz w:val="36"/>
          <w:szCs w:val="36"/>
          <w:rtl/>
        </w:rPr>
        <w:t>ولا يزالون مختلفين</w:t>
      </w:r>
      <w:r w:rsidRPr="00AC6F13">
        <w:rPr>
          <w:rFonts w:ascii="Traditional Arabic" w:hAnsi="Traditional Arabic"/>
          <w:b/>
          <w:bCs/>
          <w:sz w:val="36"/>
          <w:szCs w:val="36"/>
        </w:rPr>
        <w:t></w:t>
      </w:r>
      <w:r w:rsidRPr="00AC6F13">
        <w:rPr>
          <w:rFonts w:ascii="Traditional Arabic" w:hAnsi="Traditional Arabic"/>
          <w:sz w:val="36"/>
          <w:szCs w:val="36"/>
          <w:vertAlign w:val="superscript"/>
          <w:rtl/>
        </w:rPr>
        <w:t>(1)</w:t>
      </w:r>
      <w:r w:rsidRPr="00AC6F13">
        <w:rPr>
          <w:rFonts w:ascii="Traditional Arabic" w:hAnsi="Traditional Arabic"/>
          <w:sz w:val="36"/>
          <w:szCs w:val="36"/>
          <w:rtl/>
        </w:rPr>
        <w:t>، فظاهر هذا أن وصف الاختلاف لازم لهم، حتى أطلق عليهم لفظ اسم الفاعل المشعر بالثبوت، وأهل الرحمة مبرؤون من ذلك، لأن وصف الرحمة ينافى الثبوت على المخالفة، بل إن خالف أحدهم فى مسألة، فإنما يخالف فيها تحرياً لقصد الشارع فيها، حتى إذا تبين له الخطأ فيها، راجع نفسه، وتلافى أمره، فخلافه فى المسألة بالعَرَض لا بالقصد الأول، فلم يكن وصف الاختلاف لازماً ولا ثابتاً، فكان التعبير عنه بالفعل الذى يقتضى العلاج والانقطاع أليق فى الموضع.</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r>
      <w:r w:rsidRPr="00AC6F13">
        <w:rPr>
          <w:rFonts w:ascii="Traditional Arabic" w:hAnsi="Traditional Arabic"/>
          <w:b/>
          <w:bCs/>
          <w:sz w:val="36"/>
          <w:szCs w:val="36"/>
          <w:rtl/>
        </w:rPr>
        <w:t>جـ:</w:t>
      </w:r>
      <w:r w:rsidRPr="00AC6F13">
        <w:rPr>
          <w:rFonts w:ascii="Traditional Arabic" w:hAnsi="Traditional Arabic"/>
          <w:sz w:val="36"/>
          <w:szCs w:val="36"/>
          <w:rtl/>
        </w:rPr>
        <w:t xml:space="preserve"> أنَّا نقطع بأن الخلاف فى مسائل الاجتهاد واقع ممن حصل له محض الرحمة، وهم الصحابة ومن اتبعهم بإحسان رضى الله عنهم، بحيث لا يصح إدخالهم فى قسم المختلفين بوجه، فلو كان المخالف منهم فى بعض المسائل معدوداً من أهل الاختلاف </w:t>
      </w:r>
      <w:r w:rsidRPr="00AC6F13">
        <w:rPr>
          <w:rFonts w:ascii="Traditional Arabic" w:hAnsi="Traditional Arabic"/>
          <w:sz w:val="36"/>
          <w:szCs w:val="36"/>
        </w:rPr>
        <w:t>–</w:t>
      </w:r>
      <w:r w:rsidRPr="00AC6F13">
        <w:rPr>
          <w:rFonts w:ascii="Traditional Arabic" w:hAnsi="Traditional Arabic"/>
          <w:sz w:val="36"/>
          <w:szCs w:val="36"/>
          <w:rtl/>
        </w:rPr>
        <w:t>ولو بوجه ما-، لم يصح إطلاق القول فى حقه: إنه من أهل الرحمة، وذلك باطل بإجماع أهل السنة.</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r>
      <w:r w:rsidRPr="00AC6F13">
        <w:rPr>
          <w:rFonts w:ascii="Traditional Arabic" w:hAnsi="Traditional Arabic"/>
          <w:b/>
          <w:bCs/>
          <w:sz w:val="36"/>
          <w:szCs w:val="36"/>
          <w:rtl/>
        </w:rPr>
        <w:t>د:</w:t>
      </w:r>
      <w:r w:rsidRPr="00AC6F13">
        <w:rPr>
          <w:rFonts w:ascii="Traditional Arabic" w:hAnsi="Traditional Arabic"/>
          <w:sz w:val="36"/>
          <w:szCs w:val="36"/>
          <w:rtl/>
        </w:rPr>
        <w:t xml:space="preserve"> أن جماعة من السلف الصالح جعلوا اختلاف الأمة فى الفروع ضرباً من ضروب الرحمة، وإذا كان من جملة الرحمة، فلا يمكن أن يكون صاحبه خارجاً من قسم أهل الرحمة.</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فاختلافهم فى الفروع كاتفاقهم فيه.</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r>
      <w:r w:rsidRPr="00AC6F13">
        <w:rPr>
          <w:rFonts w:ascii="Traditional Arabic" w:hAnsi="Traditional Arabic"/>
          <w:b/>
          <w:bCs/>
          <w:sz w:val="36"/>
          <w:szCs w:val="36"/>
          <w:rtl/>
        </w:rPr>
        <w:t xml:space="preserve">والثالث: </w:t>
      </w:r>
      <w:r w:rsidRPr="00AC6F13">
        <w:rPr>
          <w:rFonts w:ascii="Traditional Arabic" w:hAnsi="Traditional Arabic"/>
          <w:sz w:val="36"/>
          <w:szCs w:val="36"/>
          <w:rtl/>
        </w:rPr>
        <w:t>وبين هذين الطريقين واسطة أدنى من الرتبة الأولى وأعلى من الرتبة الثانية، وهى أن يقع الاتفاق فى أصل الدين، ويقع الاختلاف فى بعض قواعده الكلية، وهو المؤدى إلى التفرُّق شيعاً.</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lastRenderedPageBreak/>
        <w:tab/>
        <w:t xml:space="preserve">فيمكن أن تكون الآية تنتظم هذا القسم من الاختلاف، ولذلك صح عنه </w:t>
      </w:r>
      <w:r w:rsidRPr="00AC6F13">
        <w:rPr>
          <w:rFonts w:ascii="Traditional Arabic" w:hAnsi="Traditional Arabic"/>
          <w:sz w:val="36"/>
          <w:szCs w:val="36"/>
        </w:rPr>
        <w:t></w:t>
      </w:r>
      <w:r w:rsidRPr="00AC6F13">
        <w:rPr>
          <w:rFonts w:ascii="Traditional Arabic" w:hAnsi="Traditional Arabic"/>
          <w:sz w:val="36"/>
          <w:szCs w:val="36"/>
          <w:rtl/>
        </w:rPr>
        <w:t xml:space="preserve"> أن أمته تفترق على بضع وسبعين فرقة، وأخبر أن هذه الأمة تتبع سنن من كان قبلها شبراً بشبر وذراعاً بذراع، وشمل ذلك الاختلاف الواقع فى الأمم قبلنا.</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ويرشحه وصف أهل البدع بالضلالة وإيعادهم بالنار، وذلك بعيد من تمام الرحمة.</w:t>
      </w:r>
    </w:p>
    <w:p w:rsidR="00154CB3" w:rsidRPr="00AC6F13" w:rsidRDefault="00154CB3" w:rsidP="00154CB3">
      <w:pPr>
        <w:pStyle w:val="Style"/>
        <w:spacing w:after="0"/>
        <w:rPr>
          <w:rFonts w:ascii="Traditional Arabic" w:hAnsi="Traditional Arabic"/>
          <w:sz w:val="36"/>
          <w:szCs w:val="36"/>
          <w:rtl/>
        </w:rPr>
      </w:pPr>
      <w:r w:rsidRPr="00AC6F13">
        <w:rPr>
          <w:rFonts w:ascii="Traditional Arabic" w:hAnsi="Traditional Arabic"/>
          <w:sz w:val="36"/>
          <w:szCs w:val="36"/>
          <w:rtl/>
        </w:rPr>
        <w:tab/>
      </w:r>
      <w:r w:rsidRPr="00AC6F13">
        <w:rPr>
          <w:rFonts w:ascii="Traditional Arabic" w:hAnsi="Traditional Arabic"/>
          <w:b/>
          <w:bCs/>
          <w:sz w:val="36"/>
          <w:szCs w:val="36"/>
          <w:rtl/>
        </w:rPr>
        <w:t xml:space="preserve">والرابع: </w:t>
      </w:r>
      <w:r w:rsidRPr="00AC6F13">
        <w:rPr>
          <w:rFonts w:ascii="Traditional Arabic" w:hAnsi="Traditional Arabic"/>
          <w:sz w:val="36"/>
          <w:szCs w:val="36"/>
          <w:rtl/>
        </w:rPr>
        <w:t xml:space="preserve">وقد ذهب جماعة من المفسرين إلى أن المراد بالمختلفين فى الآية أهل البدع، وأن </w:t>
      </w:r>
      <w:r w:rsidRPr="00AC6F13">
        <w:rPr>
          <w:rFonts w:ascii="Traditional Arabic" w:hAnsi="Traditional Arabic"/>
          <w:b/>
          <w:bCs/>
          <w:sz w:val="36"/>
          <w:szCs w:val="36"/>
        </w:rPr>
        <w:sym w:font="AGA Arabesque" w:char="F05D"/>
      </w:r>
      <w:r w:rsidRPr="00AC6F13">
        <w:rPr>
          <w:rFonts w:ascii="Traditional Arabic" w:hAnsi="Traditional Arabic"/>
          <w:b/>
          <w:bCs/>
          <w:sz w:val="36"/>
          <w:szCs w:val="36"/>
          <w:rtl/>
        </w:rPr>
        <w:t>من رحم ربك</w:t>
      </w:r>
      <w:r w:rsidRPr="00AC6F13">
        <w:rPr>
          <w:rFonts w:ascii="Traditional Arabic" w:hAnsi="Traditional Arabic"/>
          <w:b/>
          <w:bCs/>
          <w:sz w:val="36"/>
          <w:szCs w:val="36"/>
        </w:rPr>
        <w:sym w:font="AGA Arabesque" w:char="F05B"/>
      </w:r>
      <w:r w:rsidRPr="00AC6F13">
        <w:rPr>
          <w:rFonts w:ascii="Traditional Arabic" w:hAnsi="Traditional Arabic"/>
          <w:sz w:val="36"/>
          <w:szCs w:val="36"/>
          <w:rtl/>
        </w:rPr>
        <w:t xml:space="preserve"> هم أهل السنة.</w:t>
      </w:r>
    </w:p>
    <w:p w:rsidR="00154CB3" w:rsidRPr="00AC6F13" w:rsidRDefault="00154CB3" w:rsidP="00154CB3">
      <w:pPr>
        <w:pStyle w:val="Style"/>
        <w:spacing w:after="40"/>
        <w:rPr>
          <w:rFonts w:ascii="Traditional Arabic" w:hAnsi="Traditional Arabic"/>
          <w:sz w:val="36"/>
          <w:szCs w:val="36"/>
          <w:rtl/>
        </w:rPr>
      </w:pPr>
      <w:r w:rsidRPr="00AC6F13">
        <w:rPr>
          <w:rFonts w:ascii="Traditional Arabic" w:hAnsi="Traditional Arabic"/>
          <w:sz w:val="36"/>
          <w:szCs w:val="36"/>
          <w:rtl/>
        </w:rPr>
        <w:tab/>
        <w:t>ولكن لهذا الكتاب أصل يرجع إلى سابق القدر لا مطلقاً، بل مع إنزال القرآن محتمل العبارة للتأويل، وهذا مما لا بد من بسطه.</w:t>
      </w:r>
    </w:p>
    <w:p w:rsidR="00154CB3" w:rsidRPr="00AC6F13" w:rsidRDefault="00154CB3" w:rsidP="00595990">
      <w:pPr>
        <w:pStyle w:val="Style"/>
        <w:spacing w:after="40"/>
        <w:rPr>
          <w:rFonts w:ascii="Traditional Arabic" w:hAnsi="Traditional Arabic"/>
          <w:sz w:val="36"/>
          <w:szCs w:val="36"/>
          <w:rtl/>
        </w:rPr>
      </w:pPr>
      <w:r w:rsidRPr="00AC6F13">
        <w:rPr>
          <w:rFonts w:ascii="Traditional Arabic" w:hAnsi="Traditional Arabic"/>
          <w:sz w:val="36"/>
          <w:szCs w:val="36"/>
          <w:rtl/>
        </w:rPr>
        <w:tab/>
        <w:t>أن الاختلاف فى بعض القواعد الكلية لا يقع فى العادة الجارية بين المتبحرين فى علم الشريعة، الخائضين فى لجتها العظمى، العالمين بمواردها ومصادرها، والدليل على ذلك اتفاق العصر الأول وعامة العصر الثانى على ذلك، وإنما وقع اختلافهم فى القسم المفروغ منه آنفاً.</w:t>
      </w:r>
    </w:p>
    <w:p w:rsidR="00154CB3" w:rsidRPr="00AC6F13" w:rsidRDefault="00154CB3" w:rsidP="00154CB3">
      <w:pPr>
        <w:pStyle w:val="Style"/>
        <w:spacing w:after="40"/>
        <w:rPr>
          <w:rFonts w:ascii="Traditional Arabic" w:hAnsi="Traditional Arabic"/>
          <w:sz w:val="36"/>
          <w:szCs w:val="36"/>
          <w:rtl/>
        </w:rPr>
      </w:pPr>
      <w:r w:rsidRPr="00AC6F13">
        <w:rPr>
          <w:rFonts w:ascii="Traditional Arabic" w:hAnsi="Traditional Arabic"/>
          <w:sz w:val="36"/>
          <w:szCs w:val="36"/>
          <w:rtl/>
        </w:rPr>
        <w:tab/>
        <w:t xml:space="preserve">بل كل خلاف على الوصف المذكور وقع بعد ذلك، </w:t>
      </w:r>
      <w:r w:rsidRPr="00AC6F13">
        <w:rPr>
          <w:rFonts w:ascii="Traditional Arabic" w:hAnsi="Traditional Arabic"/>
          <w:b/>
          <w:bCs/>
          <w:sz w:val="36"/>
          <w:szCs w:val="36"/>
          <w:rtl/>
        </w:rPr>
        <w:t xml:space="preserve">فله أسباب ثلاثة </w:t>
      </w:r>
      <w:r w:rsidRPr="00AC6F13">
        <w:rPr>
          <w:rFonts w:ascii="Traditional Arabic" w:hAnsi="Traditional Arabic"/>
          <w:sz w:val="36"/>
          <w:szCs w:val="36"/>
          <w:rtl/>
        </w:rPr>
        <w:t>قد تجتمع وقد تفترق:</w:t>
      </w:r>
    </w:p>
    <w:p w:rsidR="00154CB3" w:rsidRPr="00AC6F13" w:rsidRDefault="00154CB3" w:rsidP="00154CB3">
      <w:pPr>
        <w:pStyle w:val="Style"/>
        <w:spacing w:after="40"/>
        <w:rPr>
          <w:rFonts w:ascii="Traditional Arabic" w:hAnsi="Traditional Arabic"/>
          <w:sz w:val="36"/>
          <w:szCs w:val="36"/>
          <w:rtl/>
        </w:rPr>
      </w:pPr>
      <w:r w:rsidRPr="00AC6F13">
        <w:rPr>
          <w:rFonts w:ascii="Traditional Arabic" w:hAnsi="Traditional Arabic"/>
          <w:sz w:val="36"/>
          <w:szCs w:val="36"/>
          <w:rtl/>
        </w:rPr>
        <w:tab/>
      </w:r>
      <w:r w:rsidRPr="00AC6F13">
        <w:rPr>
          <w:rFonts w:ascii="Traditional Arabic" w:hAnsi="Traditional Arabic"/>
          <w:b/>
          <w:bCs/>
          <w:sz w:val="36"/>
          <w:szCs w:val="36"/>
          <w:u w:val="single"/>
          <w:rtl/>
        </w:rPr>
        <w:t>أحدها:</w:t>
      </w:r>
      <w:r w:rsidRPr="00AC6F13">
        <w:rPr>
          <w:rFonts w:ascii="Traditional Arabic" w:hAnsi="Traditional Arabic"/>
          <w:sz w:val="36"/>
          <w:szCs w:val="36"/>
          <w:u w:val="single"/>
          <w:rtl/>
        </w:rPr>
        <w:t xml:space="preserve"> </w:t>
      </w:r>
      <w:r w:rsidRPr="00AC6F13">
        <w:rPr>
          <w:rFonts w:ascii="Traditional Arabic" w:hAnsi="Traditional Arabic"/>
          <w:b/>
          <w:bCs/>
          <w:sz w:val="36"/>
          <w:szCs w:val="36"/>
          <w:u w:val="single"/>
          <w:rtl/>
        </w:rPr>
        <w:t xml:space="preserve">أن يعتقد الإنسان فى نفسه أو يعتقد فيه أنه من أهل العلم والاجتهاد فى الدين </w:t>
      </w:r>
      <w:r w:rsidRPr="00AC6F13">
        <w:rPr>
          <w:rFonts w:ascii="Traditional Arabic" w:hAnsi="Traditional Arabic"/>
          <w:b/>
          <w:bCs/>
          <w:sz w:val="36"/>
          <w:szCs w:val="36"/>
          <w:u w:val="single"/>
        </w:rPr>
        <w:t>–</w:t>
      </w:r>
      <w:r w:rsidRPr="00AC6F13">
        <w:rPr>
          <w:rFonts w:ascii="Traditional Arabic" w:hAnsi="Traditional Arabic"/>
          <w:b/>
          <w:bCs/>
          <w:sz w:val="36"/>
          <w:szCs w:val="36"/>
          <w:u w:val="single"/>
          <w:rtl/>
        </w:rPr>
        <w:t>ولم يبلغ تلك الدرجة-، فيعمل على ذلك، ويعد رأيه رأياً، وخلافه خلافاً:</w:t>
      </w:r>
    </w:p>
    <w:p w:rsidR="00154CB3" w:rsidRPr="00AC6F13" w:rsidRDefault="00154CB3" w:rsidP="00154CB3">
      <w:pPr>
        <w:pStyle w:val="Style"/>
        <w:spacing w:after="40"/>
        <w:rPr>
          <w:rFonts w:ascii="Traditional Arabic" w:hAnsi="Traditional Arabic"/>
          <w:sz w:val="36"/>
          <w:szCs w:val="36"/>
          <w:rtl/>
        </w:rPr>
      </w:pPr>
      <w:r w:rsidRPr="00AC6F13">
        <w:rPr>
          <w:rFonts w:ascii="Traditional Arabic" w:hAnsi="Traditional Arabic"/>
          <w:sz w:val="36"/>
          <w:szCs w:val="36"/>
          <w:rtl/>
        </w:rPr>
        <w:tab/>
        <w:t xml:space="preserve">ولكن تارة يكون ذلك (فى) جزئىٍّ وفرع من الفروع، وتارة يكون فى كلىٍّ وأصل من أصول الدين </w:t>
      </w:r>
      <w:r w:rsidRPr="00AC6F13">
        <w:rPr>
          <w:rFonts w:ascii="Traditional Arabic" w:hAnsi="Traditional Arabic"/>
          <w:sz w:val="36"/>
          <w:szCs w:val="36"/>
        </w:rPr>
        <w:t>–</w:t>
      </w:r>
      <w:r w:rsidRPr="00AC6F13">
        <w:rPr>
          <w:rFonts w:ascii="Traditional Arabic" w:hAnsi="Traditional Arabic"/>
          <w:sz w:val="36"/>
          <w:szCs w:val="36"/>
          <w:rtl/>
        </w:rPr>
        <w:t>كان من الأصول الاعتقادية أو من الأصول العملية-، فتراه آخذاً ببعض جزئيات الشريعة فى هدم كلياتها، حتى يصير منها إلى ما ظهر له بادئ رأيه، من غير إحاطة بمعانيها، ولا رسوخ فى فهم مقاصدها.</w:t>
      </w:r>
    </w:p>
    <w:p w:rsidR="00154CB3" w:rsidRPr="00AC6F13" w:rsidRDefault="00154CB3" w:rsidP="00154CB3">
      <w:pPr>
        <w:pStyle w:val="Style"/>
        <w:spacing w:after="0"/>
        <w:rPr>
          <w:rFonts w:ascii="Traditional Arabic" w:hAnsi="Traditional Arabic"/>
          <w:sz w:val="36"/>
          <w:szCs w:val="36"/>
          <w:rtl/>
        </w:rPr>
      </w:pPr>
      <w:r w:rsidRPr="00AC6F13">
        <w:rPr>
          <w:rFonts w:ascii="Traditional Arabic" w:hAnsi="Traditional Arabic"/>
          <w:sz w:val="36"/>
          <w:szCs w:val="36"/>
          <w:rtl/>
        </w:rPr>
        <w:tab/>
        <w:t xml:space="preserve">وهذا هو المبتدع، وعليه نبَّه الحديث الصحيح: أنه </w:t>
      </w:r>
      <w:r w:rsidRPr="00AC6F13">
        <w:rPr>
          <w:rFonts w:ascii="Traditional Arabic" w:hAnsi="Traditional Arabic"/>
          <w:sz w:val="36"/>
          <w:szCs w:val="36"/>
        </w:rPr>
        <w:t></w:t>
      </w:r>
      <w:r w:rsidRPr="00AC6F13">
        <w:rPr>
          <w:rFonts w:ascii="Traditional Arabic" w:hAnsi="Traditional Arabic"/>
          <w:sz w:val="36"/>
          <w:szCs w:val="36"/>
          <w:rtl/>
        </w:rPr>
        <w:t xml:space="preserve"> قال: </w:t>
      </w:r>
      <w:r w:rsidRPr="00AC6F13">
        <w:rPr>
          <w:rFonts w:ascii="Traditional Arabic" w:hAnsi="Traditional Arabic"/>
          <w:b/>
          <w:bCs/>
          <w:sz w:val="36"/>
          <w:szCs w:val="36"/>
          <w:rtl/>
        </w:rPr>
        <w:t>(لا يقبض الله العلم انتزاعاً ينتزعه من الناس، ولكن يقبض العلم بقبض العلماء، حتى إذا لم يَبْق عالم، اتَّخذ الناس رؤساء جهالاً، فسئلوا، فأفتوا بغير علم، فضلوا وأضلوا)</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69"/>
      </w:r>
      <w:r w:rsidRPr="00AC6F13">
        <w:rPr>
          <w:rFonts w:ascii="Traditional Arabic" w:hAnsi="Traditional Arabic"/>
          <w:sz w:val="36"/>
          <w:szCs w:val="36"/>
          <w:vertAlign w:val="superscript"/>
          <w:rtl/>
        </w:rPr>
        <w:t>)</w:t>
      </w:r>
      <w:r w:rsidRPr="00AC6F13">
        <w:rPr>
          <w:rFonts w:ascii="Traditional Arabic" w:hAnsi="Traditional Arabic"/>
          <w:sz w:val="36"/>
          <w:szCs w:val="36"/>
          <w:rtl/>
        </w:rPr>
        <w:t>.</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 xml:space="preserve">قال بعض العلماء: تقدير هذا الحديث يدل على أنه لا يؤتى الناس قط من قبل </w:t>
      </w:r>
      <w:r w:rsidRPr="00AC6F13">
        <w:rPr>
          <w:rFonts w:ascii="Traditional Arabic" w:hAnsi="Traditional Arabic"/>
          <w:sz w:val="36"/>
          <w:szCs w:val="36"/>
          <w:rtl/>
        </w:rPr>
        <w:lastRenderedPageBreak/>
        <w:t>علمائهم، وإنما يؤتون من قِبَلِ أنه إذا مات علماؤهم، أفتى من ليس بعالم، فيُؤتَى الناس من قِبَلِهِ، وقد صرِّف هذا المعنى تصريفاً، فقيل: ما خان أمين قط، ولكنه ائتمن غير أمين، فخان. قال: ونحن نقول: ما ابتدع عالم قط، ولكنه استُفْتِىَ من ليس بعالم، فضلَّ وأضلَّ.</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قال مالك بن أنس: بكى ربيعة يوماً بكاء شديداً، فقيل له: أمصيبة نزلت بك؟ فقال: لا! ولكن استُفْتِىَ مَن لا علم عنده.</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r>
      <w:r w:rsidRPr="00AC6F13">
        <w:rPr>
          <w:rFonts w:ascii="Traditional Arabic" w:hAnsi="Traditional Arabic"/>
          <w:b/>
          <w:bCs/>
          <w:sz w:val="36"/>
          <w:szCs w:val="36"/>
          <w:u w:val="single"/>
          <w:rtl/>
        </w:rPr>
        <w:t>والثانى من أسباب الخلاف: اتباع الهوى:</w:t>
      </w:r>
      <w:r w:rsidRPr="00AC6F13">
        <w:rPr>
          <w:rFonts w:ascii="Traditional Arabic" w:hAnsi="Traditional Arabic"/>
          <w:sz w:val="36"/>
          <w:szCs w:val="36"/>
          <w:rtl/>
        </w:rPr>
        <w:t xml:space="preserve"> </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ولذلك سُمِىَ أهل البدع أهل الأهواء، لأنهم اتَّبعوا أهواءهم، فلم يأخذوا الأدلة الشرعية مأخذ الافتقار إليها والتعويل عليها حتى يصدروا عنها، بل قدموا أهواءهم، واعتمدوا على آرائهم، ثم جعلوا الأدلة الشرعية منظوراً فيها من وراء ذلك.</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وأكثر هؤلاء هم أهل التحسين والتقبيح، ومن مال إلى الفلاسفة وغيرهم، ويدخل فى غمارهم من كان منهم يخشى السلاطين لنيل ما عندهم، أو طلباً للرياسة، فلا بد أن يميل مع الناس بهواهم، ويتأول عليهم فيما أرادوا حسبما ذكره العلماء ونقله الثقات من مصاحبى السلاطين.</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 xml:space="preserve">فالأولون ردُّوا كثيراً من الأحاديث الصحيحة بعقولهم، وأساؤوا الظن بما صح عن النبى </w:t>
      </w:r>
      <w:r w:rsidRPr="00AC6F13">
        <w:rPr>
          <w:rFonts w:ascii="Traditional Arabic" w:hAnsi="Traditional Arabic"/>
          <w:sz w:val="36"/>
          <w:szCs w:val="36"/>
        </w:rPr>
        <w:t></w:t>
      </w:r>
      <w:r w:rsidRPr="00AC6F13">
        <w:rPr>
          <w:rFonts w:ascii="Traditional Arabic" w:hAnsi="Traditional Arabic"/>
          <w:sz w:val="36"/>
          <w:szCs w:val="36"/>
          <w:rtl/>
        </w:rPr>
        <w:t>، وحسنوا ظنهم بآرائهم الفاسدة، حتى ردَّوا كثيراً من أمور الآخرة وأحوالها، من الصراط، والميزان، وحشر الأجساد، والنعيم والعذاب الجسميين، وأنكروا رؤية البارى ... وأشباه ذلك، بل صيَّروا العقل شارعاً جاء الشرع أو لا، بل إن جاء، فهو كاشف لمقتضى ما حكم به العقل ... إلى غير ذلك من الشناعات.</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والآخرون خرجوا عن الجادة إلى البنيَّات، وإن كانت مخالفة لطلب الشريعة، حرصاً على أن يغلب عدوَّه، أو يفيد وليَّه، أو يجرَّ إلى نفسه [نفعاً].</w:t>
      </w:r>
    </w:p>
    <w:p w:rsidR="00154CB3" w:rsidRPr="00AC6F13" w:rsidRDefault="00154CB3" w:rsidP="00154CB3">
      <w:pPr>
        <w:pStyle w:val="Style"/>
        <w:rPr>
          <w:rFonts w:ascii="Traditional Arabic" w:hAnsi="Traditional Arabic"/>
          <w:b/>
          <w:bCs/>
          <w:sz w:val="36"/>
          <w:szCs w:val="36"/>
          <w:u w:val="single"/>
          <w:rtl/>
        </w:rPr>
      </w:pPr>
      <w:r w:rsidRPr="00AC6F13">
        <w:rPr>
          <w:rFonts w:ascii="Traditional Arabic" w:hAnsi="Traditional Arabic"/>
          <w:sz w:val="36"/>
          <w:szCs w:val="36"/>
          <w:rtl/>
        </w:rPr>
        <w:tab/>
      </w:r>
      <w:r w:rsidRPr="00AC6F13">
        <w:rPr>
          <w:rFonts w:ascii="Traditional Arabic" w:hAnsi="Traditional Arabic"/>
          <w:b/>
          <w:bCs/>
          <w:sz w:val="36"/>
          <w:szCs w:val="36"/>
          <w:u w:val="single"/>
          <w:rtl/>
        </w:rPr>
        <w:t>والثالث من أسباب الخلاف</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b/>
          <w:bCs/>
          <w:sz w:val="36"/>
          <w:szCs w:val="36"/>
          <w:u w:val="single"/>
          <w:rtl/>
        </w:rPr>
        <w:t>: التصميم على اتباع العوائد وإن فسدت أو كانت مخالفة للحق.</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 xml:space="preserve">وهو اتباع ما كان عليه الآباء والأشياخ وأشباه ذلك، وهو التقليد المذموم، فإن الله ذمَّ </w:t>
      </w:r>
      <w:r w:rsidRPr="00AC6F13">
        <w:rPr>
          <w:rFonts w:ascii="Traditional Arabic" w:hAnsi="Traditional Arabic"/>
          <w:sz w:val="36"/>
          <w:szCs w:val="36"/>
          <w:rtl/>
        </w:rPr>
        <w:lastRenderedPageBreak/>
        <w:t xml:space="preserve">ذلك فى كتابه، كقوله: </w:t>
      </w:r>
      <w:r w:rsidRPr="00AC6F13">
        <w:rPr>
          <w:rFonts w:ascii="Traditional Arabic" w:hAnsi="Traditional Arabic"/>
          <w:b/>
          <w:bCs/>
          <w:sz w:val="36"/>
          <w:szCs w:val="36"/>
        </w:rPr>
        <w:t></w:t>
      </w:r>
      <w:r w:rsidRPr="00AC6F13">
        <w:rPr>
          <w:rFonts w:ascii="Traditional Arabic" w:hAnsi="Traditional Arabic"/>
          <w:b/>
          <w:bCs/>
          <w:sz w:val="36"/>
          <w:szCs w:val="36"/>
          <w:rtl/>
        </w:rPr>
        <w:t>بل قالوا إنا وجدنا ءاباءنا على أمة ...</w:t>
      </w:r>
      <w:r w:rsidRPr="00AC6F13">
        <w:rPr>
          <w:rFonts w:ascii="Traditional Arabic" w:hAnsi="Traditional Arabic"/>
          <w:b/>
          <w:bCs/>
          <w:sz w:val="36"/>
          <w:szCs w:val="36"/>
        </w:rPr>
        <w:t></w:t>
      </w:r>
      <w:r w:rsidRPr="00AC6F13">
        <w:rPr>
          <w:rFonts w:ascii="Traditional Arabic" w:hAnsi="Traditional Arabic"/>
          <w:b/>
          <w:bCs/>
          <w:sz w:val="36"/>
          <w:szCs w:val="36"/>
          <w:rtl/>
        </w:rPr>
        <w:t xml:space="preserve"> </w:t>
      </w:r>
      <w:r w:rsidRPr="00AC6F13">
        <w:rPr>
          <w:rFonts w:ascii="Traditional Arabic" w:hAnsi="Traditional Arabic"/>
          <w:sz w:val="36"/>
          <w:szCs w:val="36"/>
          <w:rtl/>
        </w:rPr>
        <w:t>الآية</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70"/>
      </w:r>
      <w:r w:rsidRPr="00AC6F13">
        <w:rPr>
          <w:rFonts w:ascii="Traditional Arabic" w:hAnsi="Traditional Arabic"/>
          <w:sz w:val="36"/>
          <w:szCs w:val="36"/>
          <w:vertAlign w:val="superscript"/>
          <w:rtl/>
        </w:rPr>
        <w:t>)</w:t>
      </w:r>
      <w:r w:rsidRPr="00AC6F13">
        <w:rPr>
          <w:rFonts w:ascii="Traditional Arabic" w:hAnsi="Traditional Arabic"/>
          <w:sz w:val="36"/>
          <w:szCs w:val="36"/>
          <w:rtl/>
        </w:rPr>
        <w:t xml:space="preserve">، ثم قال: </w:t>
      </w:r>
      <w:r w:rsidRPr="00AC6F13">
        <w:rPr>
          <w:rFonts w:ascii="Traditional Arabic" w:hAnsi="Traditional Arabic"/>
          <w:b/>
          <w:bCs/>
          <w:sz w:val="36"/>
          <w:szCs w:val="36"/>
        </w:rPr>
        <w:t></w:t>
      </w:r>
      <w:r w:rsidRPr="00AC6F13">
        <w:rPr>
          <w:rFonts w:ascii="Traditional Arabic" w:hAnsi="Traditional Arabic"/>
          <w:b/>
          <w:bCs/>
          <w:sz w:val="36"/>
          <w:szCs w:val="36"/>
          <w:rtl/>
        </w:rPr>
        <w:t>قال أو لو جئتكم بأهدى مما وجدتم عليه ءاباءكم قالوا إنا بما أرسلتم به كافرون</w:t>
      </w:r>
      <w:r w:rsidRPr="00AC6F13">
        <w:rPr>
          <w:rFonts w:ascii="Traditional Arabic" w:hAnsi="Traditional Arabic"/>
          <w:b/>
          <w:bCs/>
          <w:sz w:val="36"/>
          <w:szCs w:val="36"/>
        </w:rPr>
        <w:t></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71"/>
      </w:r>
      <w:r w:rsidRPr="00AC6F13">
        <w:rPr>
          <w:rFonts w:ascii="Traditional Arabic" w:hAnsi="Traditional Arabic"/>
          <w:sz w:val="36"/>
          <w:szCs w:val="36"/>
          <w:vertAlign w:val="superscript"/>
          <w:rtl/>
        </w:rPr>
        <w:t>)</w:t>
      </w:r>
      <w:r w:rsidRPr="00AC6F13">
        <w:rPr>
          <w:rFonts w:ascii="Traditional Arabic" w:hAnsi="Traditional Arabic"/>
          <w:sz w:val="36"/>
          <w:szCs w:val="36"/>
          <w:rtl/>
        </w:rPr>
        <w:t>.</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وليس من هذا القبيل عمل أهل المدينة، وما أشبه ذلك، لأنه دليل ثابت عند جماعة من العلماء على وجه ليس مما نحن فيه.</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وهذا الوجه هو الذى مال بأكثر المتأخرين من عوام المبتدعة (إذا اتفق أن) ينضاف إلى شيخ جاهل أو لم يبلغ مبلغ العلماء، فيراه يعمل عملاً، فيظنه عبادة، فيقتدى به، كائناً ما كان ذلك العمل، موافقاً للشرع أو مخالفاً، ويحتج به على من يرشده، فيقول: كان الشيخ فلان من الأولياء، وكان يفعله، وهو أولى أن يُقْتدى به من علماء أهل الظاهر، فهو فى الحقيقة راجع إلى تقليد من حسن ظنه فيه، أخطأ أو أصاب، كالذين قلَّدوا آباءهم سواء، وإنما قصارى قول هؤلاء أن يقولوا: إن آباءنا أو شيوخنا لم يكونوا ينتحلون مثل هذه الأمور سدى، وما هى إلا مقصودة بالدلائل والبراهين، مع أنهم يرون أن لا دليل عليها، ولا برهان يقود إلى القول بها.</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t xml:space="preserve">هذه الأسباب الثلاثة راجعة فى التحصيل إلى وجه واحد، وهو: </w:t>
      </w:r>
      <w:r w:rsidRPr="00AC6F13">
        <w:rPr>
          <w:rFonts w:ascii="Traditional Arabic" w:hAnsi="Traditional Arabic"/>
          <w:b/>
          <w:bCs/>
          <w:sz w:val="36"/>
          <w:szCs w:val="36"/>
          <w:rtl/>
        </w:rPr>
        <w:t>الجهل بمقاصد الشريعة</w:t>
      </w:r>
      <w:r w:rsidRPr="00AC6F13">
        <w:rPr>
          <w:rFonts w:ascii="Traditional Arabic" w:hAnsi="Traditional Arabic"/>
          <w:sz w:val="36"/>
          <w:szCs w:val="36"/>
          <w:rtl/>
        </w:rPr>
        <w:t>، والتخرُّص على معانيها بالظن من غير تثبُّت، أو الأخذ فيها بالنظر الأول، ولا يكون ذلك من راسخ فى العلم.</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r>
      <w:r w:rsidRPr="00AC6F13">
        <w:rPr>
          <w:rFonts w:ascii="Traditional Arabic" w:hAnsi="Traditional Arabic"/>
          <w:b/>
          <w:bCs/>
          <w:sz w:val="36"/>
          <w:szCs w:val="36"/>
          <w:rtl/>
        </w:rPr>
        <w:t>فإن قيل</w:t>
      </w:r>
      <w:r w:rsidRPr="00AC6F13">
        <w:rPr>
          <w:rFonts w:ascii="Traditional Arabic" w:hAnsi="Traditional Arabic"/>
          <w:sz w:val="36"/>
          <w:szCs w:val="36"/>
          <w:rtl/>
        </w:rPr>
        <w:t>: فَرضتَ الاختلاف المتكلم فيه فى واسطة بين طرفين، فكان من الواجب أن تردد النظر فيه عليهما، فلم تفعل، بل رددته إلى الطرف الأول فى الذم والضلال، ولم تعتبره بجانب الاختلاف الذى لا يضير، وهو الاختلاف فى الفروع.</w:t>
      </w:r>
    </w:p>
    <w:p w:rsidR="00154CB3" w:rsidRPr="00AC6F13" w:rsidRDefault="00154CB3" w:rsidP="00154CB3">
      <w:pPr>
        <w:pStyle w:val="Style"/>
        <w:rPr>
          <w:rFonts w:ascii="Traditional Arabic" w:hAnsi="Traditional Arabic"/>
          <w:sz w:val="36"/>
          <w:szCs w:val="36"/>
          <w:rtl/>
        </w:rPr>
      </w:pPr>
      <w:r w:rsidRPr="00AC6F13">
        <w:rPr>
          <w:rFonts w:ascii="Traditional Arabic" w:hAnsi="Traditional Arabic"/>
          <w:sz w:val="36"/>
          <w:szCs w:val="36"/>
          <w:rtl/>
        </w:rPr>
        <w:tab/>
      </w:r>
      <w:r w:rsidRPr="00AC6F13">
        <w:rPr>
          <w:rFonts w:ascii="Traditional Arabic" w:hAnsi="Traditional Arabic"/>
          <w:b/>
          <w:bCs/>
          <w:sz w:val="36"/>
          <w:szCs w:val="36"/>
          <w:rtl/>
        </w:rPr>
        <w:t>فالجواب عن ذلك</w:t>
      </w:r>
      <w:r w:rsidRPr="00AC6F13">
        <w:rPr>
          <w:rFonts w:ascii="Traditional Arabic" w:hAnsi="Traditional Arabic"/>
          <w:sz w:val="36"/>
          <w:szCs w:val="36"/>
          <w:rtl/>
        </w:rPr>
        <w:t xml:space="preserve">: أن كون ذلك القسم واسطة بين الطرفين لا يحتاج إلى بيانه إلا من الجهة التى ذكرنا، أما الجهة الأخرى، فإن ذكرهم فى هذه الأمة وإدخالهم فيها أوضح أن هذا الاختلاف لم يلحقهم بالقسم الأول، وإلا، فلو كان ملحقاً لهم به، لم يقع فى الأمة اختلاف ولا فرقة، ولا أخبر الشارع به، ولا نبَّه السلف الصالح عليه، فكما أنه لو فرضنا </w:t>
      </w:r>
      <w:r w:rsidRPr="00AC6F13">
        <w:rPr>
          <w:rFonts w:ascii="Traditional Arabic" w:hAnsi="Traditional Arabic"/>
          <w:sz w:val="36"/>
          <w:szCs w:val="36"/>
          <w:rtl/>
        </w:rPr>
        <w:lastRenderedPageBreak/>
        <w:t xml:space="preserve">اتفاق الخلق على الملة بعد [أن] كانوا مفارقين لها، لم نقل: اتفقت الأمة بعد اختلافها، كذلك لا نقول: اختلفت الأمة أو افترقت الأمة بعد اتفاقها، أو خرج بعضهم إلى الكفر بعد الإسلام، وإنما يقال: افترقت وتفترق الأمة إذا كان الافتراق واقعاً فيها مع بقاء اسم الأمة هذا هو الحقيقة، ولذلك قال رسول الله </w:t>
      </w:r>
      <w:r w:rsidRPr="00AC6F13">
        <w:rPr>
          <w:rFonts w:ascii="Traditional Arabic" w:hAnsi="Traditional Arabic"/>
          <w:sz w:val="36"/>
          <w:szCs w:val="36"/>
        </w:rPr>
        <w:t></w:t>
      </w:r>
      <w:r w:rsidRPr="00AC6F13">
        <w:rPr>
          <w:rFonts w:ascii="Traditional Arabic" w:hAnsi="Traditional Arabic"/>
          <w:sz w:val="36"/>
          <w:szCs w:val="36"/>
          <w:rtl/>
        </w:rPr>
        <w:t xml:space="preserve"> فى الخوارج:</w:t>
      </w:r>
      <w:r w:rsidRPr="00AC6F13">
        <w:rPr>
          <w:rFonts w:ascii="Traditional Arabic" w:hAnsi="Traditional Arabic"/>
          <w:b/>
          <w:bCs/>
          <w:sz w:val="36"/>
          <w:szCs w:val="36"/>
          <w:rtl/>
        </w:rPr>
        <w:t xml:space="preserve"> (يمرقون من الدين كما يمرق السهم من الرميّة)</w:t>
      </w:r>
      <w:r w:rsidRPr="00AC6F13">
        <w:rPr>
          <w:rFonts w:ascii="Traditional Arabic" w:hAnsi="Traditional Arabic"/>
          <w:sz w:val="36"/>
          <w:szCs w:val="36"/>
          <w:rtl/>
        </w:rPr>
        <w:t xml:space="preserve"> ثم قال: </w:t>
      </w:r>
      <w:r w:rsidRPr="00AC6F13">
        <w:rPr>
          <w:rFonts w:ascii="Traditional Arabic" w:hAnsi="Traditional Arabic"/>
          <w:b/>
          <w:bCs/>
          <w:sz w:val="36"/>
          <w:szCs w:val="36"/>
          <w:rtl/>
        </w:rPr>
        <w:t>(وتتمارى فى الفوق- وفى رواية: فينظر الرامى إلى سهمه إلى نصله إلى رصافه، فيتمارى فى الفوقة-: هل علق بها من الدم شىء)</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72"/>
      </w:r>
      <w:r w:rsidRPr="00AC6F13">
        <w:rPr>
          <w:rFonts w:ascii="Traditional Arabic" w:hAnsi="Traditional Arabic"/>
          <w:sz w:val="36"/>
          <w:szCs w:val="36"/>
          <w:vertAlign w:val="superscript"/>
          <w:rtl/>
        </w:rPr>
        <w:t>)</w:t>
      </w:r>
      <w:r w:rsidRPr="00AC6F13">
        <w:rPr>
          <w:rFonts w:ascii="Traditional Arabic" w:hAnsi="Traditional Arabic"/>
          <w:sz w:val="36"/>
          <w:szCs w:val="36"/>
          <w:rtl/>
        </w:rPr>
        <w:t>، والتمارى فى الفوق فيه، هل فيه فرث ودم أم لا؟ شك بحسب التمثيل: هل خرجوا من الإسلام حقيقة؟ وهذه العبارة لا يعبر بها عمن خرج من الإسلام بالارتداد مثلاً.</w:t>
      </w:r>
    </w:p>
    <w:p w:rsidR="00154CB3" w:rsidRPr="00AC6F13" w:rsidRDefault="00154CB3" w:rsidP="00154CB3">
      <w:pPr>
        <w:pStyle w:val="Style"/>
        <w:rPr>
          <w:rFonts w:ascii="Traditional Arabic" w:hAnsi="Traditional Arabic"/>
          <w:b/>
          <w:bCs/>
          <w:sz w:val="36"/>
          <w:szCs w:val="36"/>
          <w:rtl/>
        </w:rPr>
      </w:pPr>
      <w:r w:rsidRPr="00AC6F13">
        <w:rPr>
          <w:rFonts w:ascii="Traditional Arabic" w:hAnsi="Traditional Arabic"/>
          <w:b/>
          <w:bCs/>
          <w:sz w:val="36"/>
          <w:szCs w:val="36"/>
          <w:rtl/>
        </w:rPr>
        <w:tab/>
        <w:t>وقد اختلفت الأمة فى تكفير هؤلاء الفرق أصحاب البدع العظمى، ولكن الذى يَقوى فى النظر وبحسب الأثر عدم القطع بتكفيرهم، والدليل عليه عمل السلف الصالح فيهم:</w:t>
      </w:r>
    </w:p>
    <w:p w:rsidR="00154CB3" w:rsidRPr="00AC6F13" w:rsidRDefault="00154CB3" w:rsidP="00154CB3">
      <w:pPr>
        <w:pStyle w:val="Style"/>
        <w:ind w:left="397" w:hanging="397"/>
        <w:rPr>
          <w:rFonts w:ascii="Traditional Arabic" w:hAnsi="Traditional Arabic"/>
          <w:sz w:val="36"/>
          <w:szCs w:val="36"/>
          <w:rtl/>
        </w:rPr>
      </w:pPr>
      <w:r w:rsidRPr="00AC6F13">
        <w:rPr>
          <w:rFonts w:ascii="Traditional Arabic" w:hAnsi="Traditional Arabic"/>
          <w:sz w:val="36"/>
          <w:szCs w:val="36"/>
          <w:rtl/>
        </w:rPr>
        <w:t xml:space="preserve">- </w:t>
      </w:r>
      <w:r w:rsidRPr="00AC6F13">
        <w:rPr>
          <w:rFonts w:ascii="Traditional Arabic" w:hAnsi="Traditional Arabic"/>
          <w:sz w:val="36"/>
          <w:szCs w:val="36"/>
          <w:rtl/>
        </w:rPr>
        <w:tab/>
        <w:t xml:space="preserve">ألا ترى إلى صنع على رضى الله عنه فى الخوارج؟ وكونه عاملهم فى قتالهم معاملة أهل الإسلام، على مقتضى قول الله تعالى: </w:t>
      </w:r>
      <w:r w:rsidRPr="00AC6F13">
        <w:rPr>
          <w:rFonts w:ascii="Traditional Arabic" w:hAnsi="Traditional Arabic"/>
          <w:b/>
          <w:bCs/>
          <w:sz w:val="36"/>
          <w:szCs w:val="36"/>
        </w:rPr>
        <w:t></w:t>
      </w:r>
      <w:r w:rsidRPr="00AC6F13">
        <w:rPr>
          <w:rFonts w:ascii="Traditional Arabic" w:hAnsi="Traditional Arabic"/>
          <w:b/>
          <w:bCs/>
          <w:sz w:val="36"/>
          <w:szCs w:val="36"/>
          <w:rtl/>
        </w:rPr>
        <w:t>وإن طائفتان من المؤمنين اقتتلوا فأصلحوا بينهما...</w:t>
      </w:r>
      <w:r w:rsidRPr="00AC6F13">
        <w:rPr>
          <w:rFonts w:ascii="Traditional Arabic" w:hAnsi="Traditional Arabic"/>
          <w:b/>
          <w:bCs/>
          <w:sz w:val="36"/>
          <w:szCs w:val="36"/>
        </w:rPr>
        <w:t></w:t>
      </w:r>
      <w:r w:rsidRPr="00AC6F13">
        <w:rPr>
          <w:rFonts w:ascii="Traditional Arabic" w:hAnsi="Traditional Arabic"/>
          <w:sz w:val="36"/>
          <w:szCs w:val="36"/>
          <w:rtl/>
        </w:rPr>
        <w:t xml:space="preserve"> الآية</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73"/>
      </w:r>
      <w:r w:rsidRPr="00AC6F13">
        <w:rPr>
          <w:rFonts w:ascii="Traditional Arabic" w:hAnsi="Traditional Arabic"/>
          <w:sz w:val="36"/>
          <w:szCs w:val="36"/>
          <w:vertAlign w:val="superscript"/>
          <w:rtl/>
        </w:rPr>
        <w:t>)</w:t>
      </w:r>
      <w:r w:rsidRPr="00AC6F13">
        <w:rPr>
          <w:rFonts w:ascii="Traditional Arabic" w:hAnsi="Traditional Arabic"/>
          <w:sz w:val="36"/>
          <w:szCs w:val="36"/>
          <w:rtl/>
        </w:rPr>
        <w:t xml:space="preserve">، فإنه لما اجتمعت الحرورية، وفارقت الجماعة، لم يهيجهم علىُّ، ولا قاتلهم، ولو كانوا بخروجهم مرتدين، لم يتركهم، لقوله عليه الصلاة والسلام: </w:t>
      </w:r>
      <w:r w:rsidRPr="00AC6F13">
        <w:rPr>
          <w:rFonts w:ascii="Traditional Arabic" w:hAnsi="Traditional Arabic"/>
          <w:b/>
          <w:bCs/>
          <w:sz w:val="36"/>
          <w:szCs w:val="36"/>
          <w:rtl/>
        </w:rPr>
        <w:t>(من بدل دينه فاقتلوه)</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74"/>
      </w:r>
      <w:r w:rsidRPr="00AC6F13">
        <w:rPr>
          <w:rFonts w:ascii="Traditional Arabic" w:hAnsi="Traditional Arabic"/>
          <w:sz w:val="36"/>
          <w:szCs w:val="36"/>
          <w:vertAlign w:val="superscript"/>
          <w:rtl/>
        </w:rPr>
        <w:t>)</w:t>
      </w:r>
      <w:r w:rsidRPr="00AC6F13">
        <w:rPr>
          <w:rFonts w:ascii="Traditional Arabic" w:hAnsi="Traditional Arabic"/>
          <w:sz w:val="36"/>
          <w:szCs w:val="36"/>
          <w:rtl/>
        </w:rPr>
        <w:t>، ولأن أبا بكر رضى الله عنه خرج لقتال أهل الردة ولم يتركهم، فدل ذلك على اختلاف ما بين المسألتين.</w:t>
      </w:r>
    </w:p>
    <w:p w:rsidR="00154CB3" w:rsidRPr="00AC6F13" w:rsidRDefault="00154CB3" w:rsidP="00154CB3">
      <w:pPr>
        <w:pStyle w:val="Style"/>
        <w:ind w:left="397" w:hanging="397"/>
        <w:rPr>
          <w:rFonts w:ascii="Traditional Arabic" w:hAnsi="Traditional Arabic"/>
          <w:sz w:val="36"/>
          <w:szCs w:val="36"/>
          <w:rtl/>
        </w:rPr>
      </w:pPr>
      <w:r w:rsidRPr="00AC6F13">
        <w:rPr>
          <w:rFonts w:ascii="Traditional Arabic" w:hAnsi="Traditional Arabic"/>
          <w:sz w:val="36"/>
          <w:szCs w:val="36"/>
          <w:rtl/>
        </w:rPr>
        <w:t>-</w:t>
      </w:r>
      <w:r w:rsidRPr="00AC6F13">
        <w:rPr>
          <w:rFonts w:ascii="Traditional Arabic" w:hAnsi="Traditional Arabic"/>
          <w:sz w:val="36"/>
          <w:szCs w:val="36"/>
          <w:rtl/>
        </w:rPr>
        <w:tab/>
        <w:t>وأيضاً، فحين ظهر معبد الجهنى وغيره من أهل القدر، لم يكن لهم من السلف الصالح إلا الطرد والإبعاد والعدواة والهجران، ولو كانوا خرجوا إلى كفر محض، لأقاموا عليهم الحد المقام على المرتدين.</w:t>
      </w:r>
    </w:p>
    <w:p w:rsidR="00154CB3" w:rsidRPr="00AC6F13" w:rsidRDefault="00154CB3" w:rsidP="00154CB3">
      <w:pPr>
        <w:pStyle w:val="Style"/>
        <w:ind w:left="397" w:hanging="397"/>
        <w:rPr>
          <w:rFonts w:ascii="Traditional Arabic" w:hAnsi="Traditional Arabic"/>
          <w:sz w:val="36"/>
          <w:szCs w:val="36"/>
          <w:rtl/>
        </w:rPr>
      </w:pPr>
      <w:r w:rsidRPr="00AC6F13">
        <w:rPr>
          <w:rFonts w:ascii="Traditional Arabic" w:hAnsi="Traditional Arabic"/>
          <w:sz w:val="36"/>
          <w:szCs w:val="36"/>
          <w:rtl/>
        </w:rPr>
        <w:t>-</w:t>
      </w:r>
      <w:r w:rsidRPr="00AC6F13">
        <w:rPr>
          <w:rFonts w:ascii="Traditional Arabic" w:hAnsi="Traditional Arabic"/>
          <w:sz w:val="36"/>
          <w:szCs w:val="36"/>
          <w:rtl/>
        </w:rPr>
        <w:tab/>
        <w:t>وعمر بن عبد العزيز أيضاً لما خرج فى زمانه الحرورية بالموصل، أمر بالكف عنهم على حد ما أمر به علىّ رضى الله عنه، ولم يعاملهم معاملة المرتدين.</w:t>
      </w:r>
    </w:p>
    <w:p w:rsidR="00154CB3" w:rsidRPr="00AC6F13" w:rsidRDefault="00154CB3" w:rsidP="00154CB3">
      <w:pPr>
        <w:pStyle w:val="Style"/>
        <w:ind w:left="397" w:hanging="397"/>
        <w:rPr>
          <w:rFonts w:ascii="Traditional Arabic" w:hAnsi="Traditional Arabic"/>
          <w:sz w:val="36"/>
          <w:szCs w:val="36"/>
          <w:rtl/>
        </w:rPr>
      </w:pPr>
      <w:r w:rsidRPr="00AC6F13">
        <w:rPr>
          <w:rFonts w:ascii="Traditional Arabic" w:hAnsi="Traditional Arabic"/>
          <w:sz w:val="36"/>
          <w:szCs w:val="36"/>
          <w:rtl/>
        </w:rPr>
        <w:lastRenderedPageBreak/>
        <w:t>-</w:t>
      </w:r>
      <w:r w:rsidRPr="00AC6F13">
        <w:rPr>
          <w:rFonts w:ascii="Traditional Arabic" w:hAnsi="Traditional Arabic"/>
          <w:sz w:val="36"/>
          <w:szCs w:val="36"/>
          <w:rtl/>
        </w:rPr>
        <w:tab/>
        <w:t>ومن جهة المعنى، إنا وإن قلنا: إنهم متبعون للهوى ولِمَا تشابه من الكتاب ابتغاء الفتنة وابتغاء تأويله، فأنهم ليسوا بمتبعين للهوى بإطلاق، ولا متبعين لما تشابه من الكتاب من كل وجه، ولو فرضنا أنهم كذلك، لكانوا كفاراً، إذ لا يتأتى ذلك من أحد فى الشريعة إلا مع رد محكماتها عناداً، وهو كفر، وأما من صدق بالشريعة ومن جاء بها وبلغ فيها مبلغاً يظن به أنه متبع للدليل بمثله، لا يقال فيه: إنه صاحب هوى بإطلاق، بل هو متبع للشرع فى نظره، لكن بحيث يمازجه الهوى فى مطالبه، من جهة إدخال الشبه فى المحكمات بسبب اعتبار المتشابهات، فشارك أهل الهوى فى دخول الهوى فى نحلته، وشارك أهل الحق فى أنه لا يقبل إلا ما دل عليه الدليل على الجملة.</w:t>
      </w:r>
    </w:p>
    <w:p w:rsidR="00154CB3" w:rsidRPr="00AC6F13" w:rsidRDefault="00154CB3" w:rsidP="00154CB3">
      <w:pPr>
        <w:pStyle w:val="Style"/>
        <w:ind w:left="397" w:hanging="397"/>
        <w:rPr>
          <w:rFonts w:ascii="Traditional Arabic" w:hAnsi="Traditional Arabic"/>
          <w:sz w:val="36"/>
          <w:szCs w:val="36"/>
          <w:rtl/>
        </w:rPr>
      </w:pPr>
      <w:r w:rsidRPr="00AC6F13">
        <w:rPr>
          <w:rFonts w:ascii="Traditional Arabic" w:hAnsi="Traditional Arabic"/>
          <w:sz w:val="36"/>
          <w:szCs w:val="36"/>
          <w:rtl/>
        </w:rPr>
        <w:t>-</w:t>
      </w:r>
      <w:r w:rsidRPr="00AC6F13">
        <w:rPr>
          <w:rFonts w:ascii="Traditional Arabic" w:hAnsi="Traditional Arabic"/>
          <w:sz w:val="36"/>
          <w:szCs w:val="36"/>
          <w:rtl/>
        </w:rPr>
        <w:tab/>
        <w:t xml:space="preserve">وأيضاً، فقد ظهر منهم اتحاد القصد مع أهل السنة على الجملة فى مطلب واحد، وهو الانتساب إلى الشريعة، ومن أشد مسائل الخلاف </w:t>
      </w:r>
      <w:r w:rsidRPr="00AC6F13">
        <w:rPr>
          <w:rFonts w:ascii="Traditional Arabic" w:hAnsi="Traditional Arabic"/>
          <w:sz w:val="36"/>
          <w:szCs w:val="36"/>
        </w:rPr>
        <w:t>–</w:t>
      </w:r>
      <w:r w:rsidRPr="00AC6F13">
        <w:rPr>
          <w:rFonts w:ascii="Traditional Arabic" w:hAnsi="Traditional Arabic"/>
          <w:sz w:val="36"/>
          <w:szCs w:val="36"/>
          <w:rtl/>
        </w:rPr>
        <w:t>مثلاً- مسألة إثبات الصفات، حيث نفاها من نفاها، فإنا إذا نظرنا إلى مقاصد الفريقين، وجدنا كل واحد منهما حائماً حول حمى التنزيه ونفى النقائص وسمات الحدوث، وهو مطلوب الأدلة، وإنما وقع اختلافهم فى الطريق، وذلك لا يخل بهذا القصد فى الطرفين معاً، فحصل فى هذا الخلاف أشبه الواقع بينه وبين الخلاف الواقع فى الفروع.</w:t>
      </w:r>
    </w:p>
    <w:p w:rsidR="00154CB3" w:rsidRPr="00AC6F13" w:rsidRDefault="00154CB3" w:rsidP="00154CB3">
      <w:pPr>
        <w:pStyle w:val="Style"/>
        <w:ind w:left="397" w:hanging="397"/>
        <w:rPr>
          <w:rFonts w:ascii="Traditional Arabic" w:hAnsi="Traditional Arabic"/>
          <w:sz w:val="36"/>
          <w:szCs w:val="36"/>
          <w:rtl/>
        </w:rPr>
      </w:pPr>
      <w:r w:rsidRPr="00AC6F13">
        <w:rPr>
          <w:rFonts w:ascii="Traditional Arabic" w:hAnsi="Traditional Arabic"/>
          <w:sz w:val="36"/>
          <w:szCs w:val="36"/>
          <w:rtl/>
        </w:rPr>
        <w:t>-</w:t>
      </w:r>
      <w:r w:rsidRPr="00AC6F13">
        <w:rPr>
          <w:rFonts w:ascii="Traditional Arabic" w:hAnsi="Traditional Arabic"/>
          <w:sz w:val="36"/>
          <w:szCs w:val="36"/>
          <w:rtl/>
        </w:rPr>
        <w:tab/>
        <w:t xml:space="preserve">وأيضاً، فقد يعرض الدليل على المخالف منهم، فيرجع إلى الوفاق، لظهوره عنده، كما رجع من الحرورية الخارجين على علىٍّ رضى الله عنه ألفان، وإن كان الغالب عدم الرجوع، كما تقدم فى أن المبتدع ليس له توبة، لحديث </w:t>
      </w:r>
      <w:r w:rsidRPr="00AC6F13">
        <w:rPr>
          <w:rFonts w:ascii="Traditional Arabic" w:hAnsi="Traditional Arabic"/>
          <w:b/>
          <w:bCs/>
          <w:sz w:val="36"/>
          <w:szCs w:val="36"/>
          <w:rtl/>
        </w:rPr>
        <w:t>(إن الله احتجب التوبة عن كل صاحب بدعة حتى يدع بدعته)</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75"/>
      </w:r>
      <w:r w:rsidRPr="00AC6F13">
        <w:rPr>
          <w:rFonts w:ascii="Traditional Arabic" w:hAnsi="Traditional Arabic"/>
          <w:sz w:val="36"/>
          <w:szCs w:val="36"/>
          <w:vertAlign w:val="superscript"/>
          <w:rtl/>
        </w:rPr>
        <w:t>)</w:t>
      </w:r>
      <w:r w:rsidRPr="00AC6F13">
        <w:rPr>
          <w:rFonts w:ascii="Traditional Arabic" w:hAnsi="Traditional Arabic"/>
          <w:sz w:val="36"/>
          <w:szCs w:val="36"/>
          <w:rtl/>
        </w:rPr>
        <w:t>.</w:t>
      </w:r>
    </w:p>
    <w:p w:rsidR="00E90DB4" w:rsidRPr="00595990" w:rsidRDefault="00E90DB4" w:rsidP="00E90DB4">
      <w:pPr>
        <w:pStyle w:val="Style1"/>
        <w:rPr>
          <w:rFonts w:ascii="Traditional Arabic" w:hAnsi="Traditional Arabic" w:cs="Traditional Arabic"/>
          <w:b/>
          <w:bCs/>
          <w:sz w:val="36"/>
          <w:szCs w:val="36"/>
          <w:rtl/>
        </w:rPr>
      </w:pPr>
      <w:r w:rsidRPr="00595990">
        <w:rPr>
          <w:rFonts w:ascii="Traditional Arabic" w:hAnsi="Traditional Arabic" w:cs="Traditional Arabic"/>
          <w:b/>
          <w:bCs/>
          <w:sz w:val="36"/>
          <w:szCs w:val="36"/>
          <w:rtl/>
        </w:rPr>
        <w:t>وقفة حول الفرق وتحديدها وتعدادها</w:t>
      </w:r>
      <w:r w:rsidRPr="00595990">
        <w:rPr>
          <w:rFonts w:ascii="Traditional Arabic" w:hAnsi="Traditional Arabic" w:cs="Traditional Arabic"/>
          <w:b/>
          <w:bCs/>
          <w:sz w:val="36"/>
          <w:szCs w:val="36"/>
          <w:vertAlign w:val="superscript"/>
          <w:rtl/>
        </w:rPr>
        <w:t>(</w:t>
      </w:r>
      <w:r w:rsidRPr="00595990">
        <w:rPr>
          <w:rStyle w:val="a7"/>
          <w:rFonts w:ascii="Traditional Arabic" w:hAnsi="Traditional Arabic"/>
          <w:b/>
          <w:bCs/>
          <w:sz w:val="36"/>
          <w:szCs w:val="36"/>
          <w:rtl/>
        </w:rPr>
        <w:footnoteReference w:id="76"/>
      </w:r>
      <w:r w:rsidRPr="00595990">
        <w:rPr>
          <w:rFonts w:ascii="Traditional Arabic" w:hAnsi="Traditional Arabic" w:cs="Traditional Arabic"/>
          <w:b/>
          <w:bCs/>
          <w:sz w:val="36"/>
          <w:szCs w:val="36"/>
          <w:vertAlign w:val="superscript"/>
          <w:rtl/>
        </w:rPr>
        <w:t>)</w:t>
      </w:r>
    </w:p>
    <w:p w:rsidR="00E90DB4" w:rsidRPr="00AC6F13" w:rsidRDefault="00E90DB4" w:rsidP="00E90DB4">
      <w:pPr>
        <w:pStyle w:val="Style"/>
        <w:rPr>
          <w:rFonts w:ascii="Traditional Arabic" w:hAnsi="Traditional Arabic"/>
          <w:sz w:val="36"/>
          <w:szCs w:val="36"/>
          <w:rtl/>
        </w:rPr>
      </w:pPr>
      <w:r w:rsidRPr="00AC6F13">
        <w:rPr>
          <w:rFonts w:ascii="Traditional Arabic" w:hAnsi="Traditional Arabic"/>
          <w:sz w:val="36"/>
          <w:szCs w:val="36"/>
          <w:rtl/>
        </w:rPr>
        <w:tab/>
        <w:t>اختلف أهل العلم قديماً وحديثاً فى الفرق الثنتين والسبعين الهالكة من هى؟ ومن يدخل فيها من الفرق التى ظهرت ومن يخرج؟ وهل يمكن تعيينها نوعياً وعددياً وإحصاؤها على سبيل الحصر والتحديد؟</w:t>
      </w:r>
    </w:p>
    <w:p w:rsidR="00E90DB4" w:rsidRPr="00AC6F13" w:rsidRDefault="00E90DB4" w:rsidP="00E90DB4">
      <w:pPr>
        <w:pStyle w:val="Style"/>
        <w:rPr>
          <w:rFonts w:ascii="Traditional Arabic" w:hAnsi="Traditional Arabic"/>
          <w:sz w:val="36"/>
          <w:szCs w:val="36"/>
          <w:rtl/>
        </w:rPr>
      </w:pPr>
      <w:r w:rsidRPr="00AC6F13">
        <w:rPr>
          <w:rFonts w:ascii="Traditional Arabic" w:hAnsi="Traditional Arabic"/>
          <w:sz w:val="36"/>
          <w:szCs w:val="36"/>
          <w:rtl/>
        </w:rPr>
        <w:lastRenderedPageBreak/>
        <w:tab/>
        <w:t xml:space="preserve">أما الفرقة الناجية فليست محل خلاف بين أهل العلم المعتبرين، لأن تعيينها بالوصف قاطع لا شك فيه، وبَيِّنٌ لا لبس فيه إلا لمن عميت بصيرته، فلا حيلة فيه. فالفرقة الناجية وصفها الرسول </w:t>
      </w:r>
      <w:r w:rsidRPr="00AC6F13">
        <w:rPr>
          <w:rFonts w:ascii="Traditional Arabic" w:hAnsi="Traditional Arabic"/>
          <w:sz w:val="36"/>
          <w:szCs w:val="36"/>
        </w:rPr>
        <w:t></w:t>
      </w:r>
      <w:r w:rsidRPr="00AC6F13">
        <w:rPr>
          <w:rFonts w:ascii="Traditional Arabic" w:hAnsi="Traditional Arabic"/>
          <w:sz w:val="36"/>
          <w:szCs w:val="36"/>
          <w:rtl/>
        </w:rPr>
        <w:t xml:space="preserve"> بأنها: من كان على ما عليه الرسول </w:t>
      </w:r>
      <w:r w:rsidRPr="00AC6F13">
        <w:rPr>
          <w:rFonts w:ascii="Traditional Arabic" w:hAnsi="Traditional Arabic"/>
          <w:sz w:val="36"/>
          <w:szCs w:val="36"/>
        </w:rPr>
        <w:t></w:t>
      </w:r>
      <w:r w:rsidRPr="00AC6F13">
        <w:rPr>
          <w:rFonts w:ascii="Traditional Arabic" w:hAnsi="Traditional Arabic"/>
          <w:sz w:val="36"/>
          <w:szCs w:val="36"/>
          <w:rtl/>
        </w:rPr>
        <w:t xml:space="preserve"> وأصحابه، وما كان عليه </w:t>
      </w:r>
      <w:r w:rsidRPr="00AC6F13">
        <w:rPr>
          <w:rFonts w:ascii="Traditional Arabic" w:hAnsi="Traditional Arabic"/>
          <w:sz w:val="36"/>
          <w:szCs w:val="36"/>
        </w:rPr>
        <w:t></w:t>
      </w:r>
      <w:r w:rsidRPr="00AC6F13">
        <w:rPr>
          <w:rFonts w:ascii="Traditional Arabic" w:hAnsi="Traditional Arabic"/>
          <w:sz w:val="36"/>
          <w:szCs w:val="36"/>
          <w:rtl/>
        </w:rPr>
        <w:t xml:space="preserve"> وأصحابه، معلوم منقول مأثور مسطور، وهو السنة وسبيل المؤمنين، وقد تكفل الله تعالى ببقائه وحفظه وبقاء طائفة من الأمة عليه، ظاهرة بالحق، قائمة بالدين، والحمد لله.</w:t>
      </w:r>
    </w:p>
    <w:p w:rsidR="00E90DB4" w:rsidRPr="00AC6F13" w:rsidRDefault="00E90DB4" w:rsidP="00E90DB4">
      <w:pPr>
        <w:pStyle w:val="Style"/>
        <w:rPr>
          <w:rFonts w:ascii="Traditional Arabic" w:hAnsi="Traditional Arabic"/>
          <w:sz w:val="36"/>
          <w:szCs w:val="36"/>
          <w:rtl/>
        </w:rPr>
      </w:pPr>
      <w:r w:rsidRPr="00AC6F13">
        <w:rPr>
          <w:rFonts w:ascii="Traditional Arabic" w:hAnsi="Traditional Arabic"/>
          <w:sz w:val="36"/>
          <w:szCs w:val="36"/>
          <w:rtl/>
        </w:rPr>
        <w:tab/>
        <w:t>وقبل أن أعرض أقوال أهل العلم، وشبهات أهل الأهواء ومزاعمهم أشير إلى ما تقرر عند جمهور السلف وهو:</w:t>
      </w:r>
    </w:p>
    <w:p w:rsidR="00E90DB4" w:rsidRPr="00AC6F13" w:rsidRDefault="00E90DB4" w:rsidP="00E90DB4">
      <w:pPr>
        <w:pStyle w:val="Style"/>
        <w:numPr>
          <w:ilvl w:val="0"/>
          <w:numId w:val="1"/>
        </w:numPr>
        <w:spacing w:after="180"/>
        <w:jc w:val="both"/>
        <w:rPr>
          <w:rFonts w:ascii="Traditional Arabic" w:hAnsi="Traditional Arabic"/>
          <w:sz w:val="36"/>
          <w:szCs w:val="36"/>
          <w:rtl/>
        </w:rPr>
      </w:pPr>
      <w:r w:rsidRPr="00AC6F13">
        <w:rPr>
          <w:rFonts w:ascii="Traditional Arabic" w:hAnsi="Traditional Arabic"/>
          <w:sz w:val="36"/>
          <w:szCs w:val="36"/>
          <w:rtl/>
        </w:rPr>
        <w:t>أن وقوع الافتراق فى الأمة أمر ثابت قطعاً فى القرآن والسنة، والواقع يشهد له.</w:t>
      </w:r>
    </w:p>
    <w:p w:rsidR="00E90DB4" w:rsidRPr="00AC6F13" w:rsidRDefault="00E90DB4" w:rsidP="00E90DB4">
      <w:pPr>
        <w:pStyle w:val="Style"/>
        <w:numPr>
          <w:ilvl w:val="0"/>
          <w:numId w:val="1"/>
        </w:numPr>
        <w:spacing w:after="180"/>
        <w:jc w:val="both"/>
        <w:rPr>
          <w:rFonts w:ascii="Traditional Arabic" w:hAnsi="Traditional Arabic"/>
          <w:sz w:val="36"/>
          <w:szCs w:val="36"/>
          <w:rtl/>
        </w:rPr>
      </w:pPr>
      <w:r w:rsidRPr="00AC6F13">
        <w:rPr>
          <w:rFonts w:ascii="Traditional Arabic" w:hAnsi="Traditional Arabic"/>
          <w:sz w:val="36"/>
          <w:szCs w:val="36"/>
          <w:rtl/>
        </w:rPr>
        <w:t xml:space="preserve">أن الرسول </w:t>
      </w:r>
      <w:r w:rsidRPr="00AC6F13">
        <w:rPr>
          <w:rFonts w:ascii="Traditional Arabic" w:hAnsi="Traditional Arabic"/>
          <w:sz w:val="36"/>
          <w:szCs w:val="36"/>
        </w:rPr>
        <w:t></w:t>
      </w:r>
      <w:r w:rsidRPr="00AC6F13">
        <w:rPr>
          <w:rFonts w:ascii="Traditional Arabic" w:hAnsi="Traditional Arabic"/>
          <w:sz w:val="36"/>
          <w:szCs w:val="36"/>
          <w:rtl/>
        </w:rPr>
        <w:t xml:space="preserve"> صح عنه أن عدد الفرق الهالكة: ثنتين وسبعين، والناجية واحدة.</w:t>
      </w:r>
    </w:p>
    <w:p w:rsidR="00E90DB4" w:rsidRPr="00AC6F13" w:rsidRDefault="00E90DB4" w:rsidP="00E90DB4">
      <w:pPr>
        <w:pStyle w:val="Style"/>
        <w:numPr>
          <w:ilvl w:val="0"/>
          <w:numId w:val="1"/>
        </w:numPr>
        <w:spacing w:after="180"/>
        <w:jc w:val="both"/>
        <w:rPr>
          <w:rFonts w:ascii="Traditional Arabic" w:hAnsi="Traditional Arabic"/>
          <w:sz w:val="36"/>
          <w:szCs w:val="36"/>
          <w:rtl/>
        </w:rPr>
      </w:pPr>
      <w:r w:rsidRPr="00AC6F13">
        <w:rPr>
          <w:rFonts w:ascii="Traditional Arabic" w:hAnsi="Traditional Arabic"/>
          <w:sz w:val="36"/>
          <w:szCs w:val="36"/>
          <w:rtl/>
        </w:rPr>
        <w:t xml:space="preserve">أنه </w:t>
      </w:r>
      <w:r w:rsidRPr="00AC6F13">
        <w:rPr>
          <w:rFonts w:ascii="Traditional Arabic" w:hAnsi="Traditional Arabic"/>
          <w:sz w:val="36"/>
          <w:szCs w:val="36"/>
        </w:rPr>
        <w:t></w:t>
      </w:r>
      <w:r w:rsidRPr="00AC6F13">
        <w:rPr>
          <w:rFonts w:ascii="Traditional Arabic" w:hAnsi="Traditional Arabic"/>
          <w:sz w:val="36"/>
          <w:szCs w:val="36"/>
          <w:rtl/>
        </w:rPr>
        <w:t xml:space="preserve">، بين أن الفرقة الناجية هم أهل السنة حيث كانوا على ما وصف، أى على ما كان عليه هو </w:t>
      </w:r>
      <w:r w:rsidRPr="00AC6F13">
        <w:rPr>
          <w:rFonts w:ascii="Traditional Arabic" w:hAnsi="Traditional Arabic"/>
          <w:sz w:val="36"/>
          <w:szCs w:val="36"/>
        </w:rPr>
        <w:t></w:t>
      </w:r>
      <w:r w:rsidRPr="00AC6F13">
        <w:rPr>
          <w:rFonts w:ascii="Traditional Arabic" w:hAnsi="Traditional Arabic"/>
          <w:sz w:val="36"/>
          <w:szCs w:val="36"/>
          <w:rtl/>
        </w:rPr>
        <w:t xml:space="preserve"> وأصحابه.</w:t>
      </w:r>
    </w:p>
    <w:p w:rsidR="00E90DB4" w:rsidRPr="00AC6F13" w:rsidRDefault="00E90DB4" w:rsidP="00E90DB4">
      <w:pPr>
        <w:pStyle w:val="Style"/>
        <w:numPr>
          <w:ilvl w:val="0"/>
          <w:numId w:val="1"/>
        </w:numPr>
        <w:spacing w:after="180"/>
        <w:jc w:val="both"/>
        <w:rPr>
          <w:rFonts w:ascii="Traditional Arabic" w:hAnsi="Traditional Arabic"/>
          <w:sz w:val="36"/>
          <w:szCs w:val="36"/>
          <w:rtl/>
        </w:rPr>
      </w:pPr>
      <w:r w:rsidRPr="00AC6F13">
        <w:rPr>
          <w:rFonts w:ascii="Traditional Arabic" w:hAnsi="Traditional Arabic"/>
          <w:sz w:val="36"/>
          <w:szCs w:val="36"/>
          <w:rtl/>
        </w:rPr>
        <w:t>أن الفرق الهالكة من أهل النار لكن ليسوا كلهم من المخلدين فى النار.</w:t>
      </w:r>
    </w:p>
    <w:p w:rsidR="00E90DB4" w:rsidRPr="00AC6F13" w:rsidRDefault="00E90DB4" w:rsidP="00E90DB4">
      <w:pPr>
        <w:pStyle w:val="Style"/>
        <w:numPr>
          <w:ilvl w:val="0"/>
          <w:numId w:val="1"/>
        </w:numPr>
        <w:spacing w:after="180"/>
        <w:ind w:left="284" w:hanging="284"/>
        <w:rPr>
          <w:rFonts w:ascii="Traditional Arabic" w:hAnsi="Traditional Arabic"/>
          <w:sz w:val="36"/>
          <w:szCs w:val="36"/>
          <w:rtl/>
        </w:rPr>
      </w:pPr>
      <w:r w:rsidRPr="00AC6F13">
        <w:rPr>
          <w:rFonts w:ascii="Traditional Arabic" w:hAnsi="Traditional Arabic"/>
          <w:sz w:val="36"/>
          <w:szCs w:val="36"/>
          <w:rtl/>
        </w:rPr>
        <w:t>أن من الفرق من يخرج عن مسمى جميع الفرق، لخروجهم من الملة أصلاً، وليسوا من عداد المسلمين كغلاة الجهمية، وغلاة الرافضة، والباطنية، والفلاسفة الخالصة، وأهل الحلول والاتحاد ووحدة الوجود.</w:t>
      </w:r>
    </w:p>
    <w:p w:rsidR="00E90DB4" w:rsidRPr="00AC6F13" w:rsidRDefault="00E90DB4" w:rsidP="00E90DB4">
      <w:pPr>
        <w:pStyle w:val="Style"/>
        <w:numPr>
          <w:ilvl w:val="0"/>
          <w:numId w:val="1"/>
        </w:numPr>
        <w:spacing w:after="180"/>
        <w:jc w:val="both"/>
        <w:rPr>
          <w:rFonts w:ascii="Traditional Arabic" w:hAnsi="Traditional Arabic"/>
          <w:sz w:val="36"/>
          <w:szCs w:val="36"/>
          <w:rtl/>
        </w:rPr>
      </w:pPr>
      <w:r w:rsidRPr="00AC6F13">
        <w:rPr>
          <w:rFonts w:ascii="Traditional Arabic" w:hAnsi="Traditional Arabic"/>
          <w:sz w:val="36"/>
          <w:szCs w:val="36"/>
          <w:rtl/>
        </w:rPr>
        <w:t>أن تحديد الفرق الثنتين والسبعين على سبيل التعيين، وتوزيع الأعداد تحديداً على أصول الفرق الكبرى أمر غيبى لا دليل عليه، وكذلك تسميتها من باب الأولى، لأن الافتراق يزداد، والأهواء والبدع تتجدد، وتنبعث فى كل عصر، وإلى قيام الساعة، والله أعلم.</w:t>
      </w:r>
    </w:p>
    <w:p w:rsidR="00E90DB4" w:rsidRPr="00AC6F13" w:rsidRDefault="00E90DB4" w:rsidP="00E90DB4">
      <w:pPr>
        <w:pStyle w:val="Style"/>
        <w:rPr>
          <w:rFonts w:ascii="Traditional Arabic" w:hAnsi="Traditional Arabic"/>
          <w:b/>
          <w:bCs/>
          <w:sz w:val="36"/>
          <w:szCs w:val="36"/>
          <w:rtl/>
        </w:rPr>
      </w:pPr>
      <w:r w:rsidRPr="00AC6F13">
        <w:rPr>
          <w:rFonts w:ascii="Traditional Arabic" w:hAnsi="Traditional Arabic"/>
          <w:b/>
          <w:bCs/>
          <w:sz w:val="36"/>
          <w:szCs w:val="36"/>
          <w:rtl/>
        </w:rPr>
        <w:t>أصول الفرق الهالكة عند بعض العلماء وإخراجهم الجهمية الخالصة من الثنتين والسبعين:</w:t>
      </w:r>
    </w:p>
    <w:p w:rsidR="00E90DB4" w:rsidRPr="00AC6F13" w:rsidRDefault="00E90DB4" w:rsidP="00E90DB4">
      <w:pPr>
        <w:pStyle w:val="Style"/>
        <w:rPr>
          <w:rFonts w:ascii="Traditional Arabic" w:hAnsi="Traditional Arabic"/>
          <w:sz w:val="36"/>
          <w:szCs w:val="36"/>
          <w:rtl/>
        </w:rPr>
      </w:pPr>
      <w:r w:rsidRPr="00AC6F13">
        <w:rPr>
          <w:rFonts w:ascii="Traditional Arabic" w:hAnsi="Traditional Arabic"/>
          <w:sz w:val="36"/>
          <w:szCs w:val="36"/>
          <w:rtl/>
        </w:rPr>
        <w:tab/>
        <w:t>لقد اجتهد بعض الأئمة فى تعيين أصول الفرق الهالكة، وتقسيم عددها على أصول الفرق الكبرى فى زمانهم.</w:t>
      </w:r>
    </w:p>
    <w:p w:rsidR="00E90DB4" w:rsidRPr="00AC6F13" w:rsidRDefault="00E90DB4" w:rsidP="00E90DB4">
      <w:pPr>
        <w:pStyle w:val="Style"/>
        <w:rPr>
          <w:rFonts w:ascii="Traditional Arabic" w:hAnsi="Traditional Arabic"/>
          <w:sz w:val="36"/>
          <w:szCs w:val="36"/>
          <w:rtl/>
        </w:rPr>
      </w:pPr>
      <w:r w:rsidRPr="00AC6F13">
        <w:rPr>
          <w:rFonts w:ascii="Traditional Arabic" w:hAnsi="Traditional Arabic"/>
          <w:sz w:val="36"/>
          <w:szCs w:val="36"/>
          <w:rtl/>
        </w:rPr>
        <w:tab/>
        <w:t xml:space="preserve">قال حفص بن حميد: "قلت لعبد الله بن المبارك: على كم افترقت هذه الأمة؟ فقال: </w:t>
      </w:r>
      <w:r w:rsidRPr="00AC6F13">
        <w:rPr>
          <w:rFonts w:ascii="Traditional Arabic" w:hAnsi="Traditional Arabic"/>
          <w:sz w:val="36"/>
          <w:szCs w:val="36"/>
          <w:rtl/>
        </w:rPr>
        <w:lastRenderedPageBreak/>
        <w:t>الأصل أربع فرق: هم الشيعة، والحرورية، والقدرية، والمرجئة، فافترقت الشيعة على اثنتين وعشرين فرقة، وافترقت الحرورية على إحدى وعشرين فرقة، وافترقت القدرية على ست عشرة فرقة، وافترقت المرجئة على ثلاث عشرة فرقة. قال: قلت يا أبا عبد الرحمن لم أسمعك تذكر الجهمية، قال: إنما سألتنى عن فرق المسلمين"</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77"/>
      </w:r>
      <w:r w:rsidRPr="00AC6F13">
        <w:rPr>
          <w:rFonts w:ascii="Traditional Arabic" w:hAnsi="Traditional Arabic"/>
          <w:sz w:val="36"/>
          <w:szCs w:val="36"/>
          <w:vertAlign w:val="superscript"/>
          <w:rtl/>
        </w:rPr>
        <w:t>)</w:t>
      </w:r>
      <w:r w:rsidRPr="00AC6F13">
        <w:rPr>
          <w:rFonts w:ascii="Traditional Arabic" w:hAnsi="Traditional Arabic"/>
          <w:sz w:val="36"/>
          <w:szCs w:val="36"/>
          <w:rtl/>
        </w:rPr>
        <w:t>.</w:t>
      </w:r>
    </w:p>
    <w:p w:rsidR="00E90DB4" w:rsidRPr="00AC6F13" w:rsidRDefault="00E90DB4" w:rsidP="00E90DB4">
      <w:pPr>
        <w:pStyle w:val="Style"/>
        <w:rPr>
          <w:rFonts w:ascii="Traditional Arabic" w:hAnsi="Traditional Arabic"/>
          <w:sz w:val="36"/>
          <w:szCs w:val="36"/>
          <w:rtl/>
        </w:rPr>
      </w:pPr>
      <w:r w:rsidRPr="00AC6F13">
        <w:rPr>
          <w:rFonts w:ascii="Traditional Arabic" w:hAnsi="Traditional Arabic"/>
          <w:sz w:val="36"/>
          <w:szCs w:val="36"/>
          <w:rtl/>
        </w:rPr>
        <w:tab/>
        <w:t>ويرى أكثر أهل العلم أن الجهمية الخالصة خارجة من عداد الفرق لأنها كفرت بالتعطيل، وكذلك الباطنية وملاحدة الفلاسفة.</w:t>
      </w:r>
    </w:p>
    <w:p w:rsidR="00E90DB4" w:rsidRPr="00AC6F13" w:rsidRDefault="00E90DB4" w:rsidP="00E90DB4">
      <w:pPr>
        <w:pStyle w:val="Style"/>
        <w:rPr>
          <w:rFonts w:ascii="Traditional Arabic" w:hAnsi="Traditional Arabic"/>
          <w:sz w:val="36"/>
          <w:szCs w:val="36"/>
          <w:rtl/>
        </w:rPr>
      </w:pPr>
      <w:r w:rsidRPr="00AC6F13">
        <w:rPr>
          <w:rFonts w:ascii="Traditional Arabic" w:hAnsi="Traditional Arabic"/>
          <w:b/>
          <w:bCs/>
          <w:sz w:val="36"/>
          <w:szCs w:val="36"/>
          <w:rtl/>
        </w:rPr>
        <w:tab/>
        <w:t>قال شيخ الإسلام ابن تيمية</w:t>
      </w:r>
      <w:r w:rsidRPr="00AC6F13">
        <w:rPr>
          <w:rFonts w:ascii="Traditional Arabic" w:hAnsi="Traditional Arabic"/>
          <w:sz w:val="36"/>
          <w:szCs w:val="36"/>
          <w:rtl/>
        </w:rPr>
        <w:t>: "ولهذا قال عبد الله بن المبارك ويوسف بن أسباط وغيرهما: أصول البدع أربعة: الشيعة، والخوارج، والقدرية، والمرجئة. قالوا: والجهمية ليسوا من الثنتين وسبعين فرقة.</w:t>
      </w:r>
    </w:p>
    <w:p w:rsidR="00E90DB4" w:rsidRPr="00AC6F13" w:rsidRDefault="00E90DB4" w:rsidP="00E90DB4">
      <w:pPr>
        <w:pStyle w:val="Style"/>
        <w:rPr>
          <w:rFonts w:ascii="Traditional Arabic" w:hAnsi="Traditional Arabic"/>
          <w:sz w:val="36"/>
          <w:szCs w:val="36"/>
          <w:rtl/>
        </w:rPr>
      </w:pPr>
      <w:r w:rsidRPr="00AC6F13">
        <w:rPr>
          <w:rFonts w:ascii="Traditional Arabic" w:hAnsi="Traditional Arabic"/>
          <w:sz w:val="36"/>
          <w:szCs w:val="36"/>
          <w:rtl/>
        </w:rPr>
        <w:tab/>
        <w:t>وكذلك ذكر أبو عبد الله بن حامد عن أصحاب أحمد فى ذلك قولين، هذا أحدهما، وهذا أرادوا به التجهم المحض، الذى كان عليه جهم نفسه، ومتبعوه عليه، وهو نفى الأسماء مع نفى الصفات، بحيث لا يسمى الله بشىء من أسمائه الحسنى، ولا يسميه شيئاً ولا موجوداً ولا غير ذلك"</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78"/>
      </w:r>
      <w:r w:rsidRPr="00AC6F13">
        <w:rPr>
          <w:rFonts w:ascii="Traditional Arabic" w:hAnsi="Traditional Arabic"/>
          <w:sz w:val="36"/>
          <w:szCs w:val="36"/>
          <w:vertAlign w:val="superscript"/>
          <w:rtl/>
        </w:rPr>
        <w:t>)</w:t>
      </w:r>
      <w:r w:rsidRPr="00AC6F13">
        <w:rPr>
          <w:rFonts w:ascii="Traditional Arabic" w:hAnsi="Traditional Arabic"/>
          <w:sz w:val="36"/>
          <w:szCs w:val="36"/>
          <w:rtl/>
        </w:rPr>
        <w:t>.</w:t>
      </w:r>
    </w:p>
    <w:p w:rsidR="00E90DB4" w:rsidRPr="00AC6F13" w:rsidRDefault="00E90DB4" w:rsidP="00E90DB4">
      <w:pPr>
        <w:pStyle w:val="Style"/>
        <w:rPr>
          <w:rFonts w:ascii="Traditional Arabic" w:hAnsi="Traditional Arabic"/>
          <w:sz w:val="36"/>
          <w:szCs w:val="36"/>
          <w:rtl/>
        </w:rPr>
      </w:pPr>
      <w:r w:rsidRPr="00AC6F13">
        <w:rPr>
          <w:rFonts w:ascii="Traditional Arabic" w:hAnsi="Traditional Arabic"/>
          <w:sz w:val="36"/>
          <w:szCs w:val="36"/>
          <w:rtl/>
        </w:rPr>
        <w:tab/>
        <w:t xml:space="preserve">وقال أيضاً: "وشر منه نفاة الأسماء والصفات، وهم الملاحدة من الفلاسفة والقرامطة، ولهذا كان هؤلاء عند الأئمة قاطبة ملاحدة منافقين، بل فيهم من الكفر الباطن ما هو أعظم من كفر اليهود والنصارى، وهؤلاء لا ريب أنهم ليسوا من الثنتين وسبعين فرقة، وإذا أظهروا الإسلام فغايتهم أن يكونوا منافقين: كالمنافقين الذين كانوا على عهد رسول الله </w:t>
      </w:r>
      <w:r w:rsidRPr="00AC6F13">
        <w:rPr>
          <w:rFonts w:ascii="Traditional Arabic" w:hAnsi="Traditional Arabic"/>
          <w:sz w:val="36"/>
          <w:szCs w:val="36"/>
        </w:rPr>
        <w:t></w:t>
      </w:r>
      <w:r w:rsidRPr="00AC6F13">
        <w:rPr>
          <w:rFonts w:ascii="Traditional Arabic" w:hAnsi="Traditional Arabic"/>
          <w:sz w:val="36"/>
          <w:szCs w:val="36"/>
          <w:rtl/>
        </w:rPr>
        <w:t xml:space="preserve"> وأولئك كانوا أقرب إلى الإسلام من هؤلاء، فإنهم كانوا يلتزمون شرائع الإسلام الظاهرة، وهؤلاء قد يقولون برفعها فلا صوم ولا صلاة ولا حج ولا زكاة، لكن قد يقال: إن أولئك كانوا قد قامت عليهم الحجة بالرسالة أكثر من هؤلاء"</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79"/>
      </w:r>
      <w:r w:rsidRPr="00AC6F13">
        <w:rPr>
          <w:rFonts w:ascii="Traditional Arabic" w:hAnsi="Traditional Arabic"/>
          <w:sz w:val="36"/>
          <w:szCs w:val="36"/>
          <w:vertAlign w:val="superscript"/>
          <w:rtl/>
        </w:rPr>
        <w:t>)</w:t>
      </w:r>
      <w:r w:rsidRPr="00AC6F13">
        <w:rPr>
          <w:rFonts w:ascii="Traditional Arabic" w:hAnsi="Traditional Arabic"/>
          <w:sz w:val="36"/>
          <w:szCs w:val="36"/>
          <w:rtl/>
        </w:rPr>
        <w:t>.</w:t>
      </w:r>
    </w:p>
    <w:p w:rsidR="00E90DB4" w:rsidRPr="00AC6F13" w:rsidRDefault="00E90DB4" w:rsidP="00E90DB4">
      <w:pPr>
        <w:pStyle w:val="Style"/>
        <w:rPr>
          <w:rFonts w:ascii="Traditional Arabic" w:hAnsi="Traditional Arabic"/>
          <w:sz w:val="36"/>
          <w:szCs w:val="36"/>
          <w:rtl/>
        </w:rPr>
      </w:pPr>
      <w:r w:rsidRPr="00AC6F13">
        <w:rPr>
          <w:rFonts w:ascii="Traditional Arabic" w:hAnsi="Traditional Arabic"/>
          <w:sz w:val="36"/>
          <w:szCs w:val="36"/>
          <w:rtl/>
        </w:rPr>
        <w:tab/>
        <w:t xml:space="preserve">وقال أيضاً: "والجهمية عند كثير من السلف، مثل: عبد الله بن المبارك، ويوسف بن أسباط، وطائفة من أصحاب الإمام أحمد، وغيرهم، ليسوا من الثنتين والسبعين فرقة التى </w:t>
      </w:r>
      <w:r w:rsidRPr="00AC6F13">
        <w:rPr>
          <w:rFonts w:ascii="Traditional Arabic" w:hAnsi="Traditional Arabic"/>
          <w:sz w:val="36"/>
          <w:szCs w:val="36"/>
          <w:rtl/>
        </w:rPr>
        <w:lastRenderedPageBreak/>
        <w:t>افترقت عليها هذه الأمة، بل أصول هذه عند هؤلاء هم: الخوارج، والشيعة، والمرجئة، والقدرية، وهذا المأثور عن أحمد، وهو المأثور عن عامة أئمة السنة والحديث، أنهم كانوا يقولون: من قال القرآن مخلوق: فهو كافر، ومن قال: إن الله لا يرى فى الآخرة: فهو كافر، ونحو ذلك"</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80"/>
      </w:r>
      <w:r w:rsidRPr="00AC6F13">
        <w:rPr>
          <w:rFonts w:ascii="Traditional Arabic" w:hAnsi="Traditional Arabic"/>
          <w:sz w:val="36"/>
          <w:szCs w:val="36"/>
          <w:vertAlign w:val="superscript"/>
          <w:rtl/>
        </w:rPr>
        <w:t>)</w:t>
      </w:r>
      <w:r w:rsidRPr="00AC6F13">
        <w:rPr>
          <w:rFonts w:ascii="Traditional Arabic" w:hAnsi="Traditional Arabic"/>
          <w:sz w:val="36"/>
          <w:szCs w:val="36"/>
          <w:rtl/>
        </w:rPr>
        <w:t>.</w:t>
      </w:r>
    </w:p>
    <w:p w:rsidR="00E90DB4" w:rsidRPr="00AC6F13" w:rsidRDefault="00E90DB4" w:rsidP="00E90DB4">
      <w:pPr>
        <w:pStyle w:val="Style"/>
        <w:rPr>
          <w:rFonts w:ascii="Traditional Arabic" w:hAnsi="Traditional Arabic"/>
          <w:b/>
          <w:bCs/>
          <w:sz w:val="36"/>
          <w:szCs w:val="36"/>
          <w:rtl/>
        </w:rPr>
      </w:pPr>
      <w:r w:rsidRPr="00AC6F13">
        <w:rPr>
          <w:rFonts w:ascii="Traditional Arabic" w:hAnsi="Traditional Arabic"/>
          <w:b/>
          <w:bCs/>
          <w:sz w:val="36"/>
          <w:szCs w:val="36"/>
          <w:rtl/>
        </w:rPr>
        <w:t>تحديد الفرق الثنتين والسبعين الهالكة وتسميتها غير ممكن:</w:t>
      </w:r>
    </w:p>
    <w:p w:rsidR="00E90DB4" w:rsidRPr="00AC6F13" w:rsidRDefault="00E90DB4" w:rsidP="00E90DB4">
      <w:pPr>
        <w:pStyle w:val="Style"/>
        <w:rPr>
          <w:rFonts w:ascii="Traditional Arabic" w:hAnsi="Traditional Arabic"/>
          <w:sz w:val="36"/>
          <w:szCs w:val="36"/>
          <w:rtl/>
        </w:rPr>
      </w:pPr>
      <w:r w:rsidRPr="00AC6F13">
        <w:rPr>
          <w:rFonts w:ascii="Traditional Arabic" w:hAnsi="Traditional Arabic"/>
          <w:sz w:val="36"/>
          <w:szCs w:val="36"/>
          <w:rtl/>
        </w:rPr>
        <w:tab/>
        <w:t>لقد حاول بعض العلماء ومؤلفو كتب المقالات تسمية الفرق الثنتين والسبعين وتحديدها عددياً، وتوزيع ذلك على أصول الفرق الكبرى، وممن فعل ذلك الإمام عبد الله بن المبارك</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81"/>
      </w:r>
      <w:r w:rsidRPr="00AC6F13">
        <w:rPr>
          <w:rFonts w:ascii="Traditional Arabic" w:hAnsi="Traditional Arabic"/>
          <w:sz w:val="36"/>
          <w:szCs w:val="36"/>
          <w:vertAlign w:val="superscript"/>
          <w:rtl/>
        </w:rPr>
        <w:t>)</w:t>
      </w:r>
      <w:r w:rsidRPr="00AC6F13">
        <w:rPr>
          <w:rFonts w:ascii="Traditional Arabic" w:hAnsi="Traditional Arabic"/>
          <w:sz w:val="36"/>
          <w:szCs w:val="36"/>
          <w:rtl/>
        </w:rPr>
        <w:t>، ويوسف بن أسباط، وأبو حاتم الرازى</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82"/>
      </w:r>
      <w:r w:rsidRPr="00AC6F13">
        <w:rPr>
          <w:rFonts w:ascii="Traditional Arabic" w:hAnsi="Traditional Arabic"/>
          <w:sz w:val="36"/>
          <w:szCs w:val="36"/>
          <w:vertAlign w:val="superscript"/>
          <w:rtl/>
        </w:rPr>
        <w:t>)</w:t>
      </w:r>
      <w:r w:rsidRPr="00AC6F13">
        <w:rPr>
          <w:rFonts w:ascii="Traditional Arabic" w:hAnsi="Traditional Arabic"/>
          <w:sz w:val="36"/>
          <w:szCs w:val="36"/>
          <w:rtl/>
        </w:rPr>
        <w:t>، والملطى فى التنبيه، والبغدادى فى الفَرق بين الفِرق، وابن الجوزى فى تلبيس إبليس، والشهرستانى فى الملل والنحل</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83"/>
      </w:r>
      <w:r w:rsidRPr="00AC6F13">
        <w:rPr>
          <w:rFonts w:ascii="Traditional Arabic" w:hAnsi="Traditional Arabic"/>
          <w:sz w:val="36"/>
          <w:szCs w:val="36"/>
          <w:vertAlign w:val="superscript"/>
          <w:rtl/>
        </w:rPr>
        <w:t>)</w:t>
      </w:r>
      <w:r w:rsidRPr="00AC6F13">
        <w:rPr>
          <w:rFonts w:ascii="Traditional Arabic" w:hAnsi="Traditional Arabic"/>
          <w:sz w:val="36"/>
          <w:szCs w:val="36"/>
          <w:rtl/>
        </w:rPr>
        <w:t>، والسكسكى فى الرهان</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84"/>
      </w:r>
      <w:r w:rsidRPr="00AC6F13">
        <w:rPr>
          <w:rFonts w:ascii="Traditional Arabic" w:hAnsi="Traditional Arabic"/>
          <w:sz w:val="36"/>
          <w:szCs w:val="36"/>
          <w:vertAlign w:val="superscript"/>
          <w:rtl/>
        </w:rPr>
        <w:t>)</w:t>
      </w:r>
      <w:r w:rsidRPr="00AC6F13">
        <w:rPr>
          <w:rFonts w:ascii="Traditional Arabic" w:hAnsi="Traditional Arabic"/>
          <w:sz w:val="36"/>
          <w:szCs w:val="36"/>
          <w:rtl/>
        </w:rPr>
        <w:t>، والعراقى فى الفرق المفترقة "الفرق وأصناف الكفرة"</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85"/>
      </w:r>
      <w:r w:rsidRPr="00AC6F13">
        <w:rPr>
          <w:rFonts w:ascii="Traditional Arabic" w:hAnsi="Traditional Arabic"/>
          <w:sz w:val="36"/>
          <w:szCs w:val="36"/>
          <w:vertAlign w:val="superscript"/>
          <w:rtl/>
        </w:rPr>
        <w:t>)</w:t>
      </w:r>
      <w:r w:rsidRPr="00AC6F13">
        <w:rPr>
          <w:rFonts w:ascii="Traditional Arabic" w:hAnsi="Traditional Arabic"/>
          <w:sz w:val="36"/>
          <w:szCs w:val="36"/>
          <w:rtl/>
        </w:rPr>
        <w:t xml:space="preserve">، وكل ذلك اجتهاد من هؤلاء لا يسنده دليل، لا سيما وأن المسألة غيبية، فإن النبى، </w:t>
      </w:r>
      <w:r w:rsidRPr="00AC6F13">
        <w:rPr>
          <w:rFonts w:ascii="Traditional Arabic" w:hAnsi="Traditional Arabic"/>
          <w:sz w:val="36"/>
          <w:szCs w:val="36"/>
        </w:rPr>
        <w:t></w:t>
      </w:r>
      <w:r w:rsidRPr="00AC6F13">
        <w:rPr>
          <w:rFonts w:ascii="Traditional Arabic" w:hAnsi="Traditional Arabic"/>
          <w:sz w:val="36"/>
          <w:szCs w:val="36"/>
          <w:rtl/>
        </w:rPr>
        <w:t>، حينما أخبر لم يتجاوز ذلك العدد، وقد أطلق المكان والزمان، فيبقى احتمال خروج الفرق إلى قيام الساعة، وعلى هذا فلا يستطيع أحد أن يحدد هذه الفرق على سبيل الجزم، لأن الأمر غيبى، والله أعلم.</w:t>
      </w:r>
    </w:p>
    <w:p w:rsidR="00E90DB4" w:rsidRPr="00AC6F13" w:rsidRDefault="00E90DB4" w:rsidP="00E90DB4">
      <w:pPr>
        <w:pStyle w:val="Style"/>
        <w:rPr>
          <w:rFonts w:ascii="Traditional Arabic" w:hAnsi="Traditional Arabic"/>
          <w:sz w:val="36"/>
          <w:szCs w:val="36"/>
          <w:rtl/>
        </w:rPr>
      </w:pPr>
      <w:r w:rsidRPr="00AC6F13">
        <w:rPr>
          <w:rFonts w:ascii="Traditional Arabic" w:hAnsi="Traditional Arabic"/>
          <w:b/>
          <w:bCs/>
          <w:sz w:val="36"/>
          <w:szCs w:val="36"/>
          <w:rtl/>
        </w:rPr>
        <w:t>دعوى كل فرقة أنها الناجية مردودة بالنصوص:</w:t>
      </w:r>
    </w:p>
    <w:p w:rsidR="00E90DB4" w:rsidRPr="00AC6F13" w:rsidRDefault="00E90DB4" w:rsidP="00E90DB4">
      <w:pPr>
        <w:pStyle w:val="Style"/>
        <w:rPr>
          <w:rFonts w:ascii="Traditional Arabic" w:hAnsi="Traditional Arabic"/>
          <w:sz w:val="36"/>
          <w:szCs w:val="36"/>
          <w:rtl/>
        </w:rPr>
      </w:pPr>
      <w:r w:rsidRPr="00AC6F13">
        <w:rPr>
          <w:rFonts w:ascii="Traditional Arabic" w:hAnsi="Traditional Arabic"/>
          <w:sz w:val="36"/>
          <w:szCs w:val="36"/>
          <w:rtl/>
        </w:rPr>
        <w:tab/>
        <w:t xml:space="preserve">أما ما تتنازعه الفرق من أن كل واحدة تدعى أنها الناجية، فإنه محسوم برده إلى كتاب الله وسنة رسوله، </w:t>
      </w:r>
      <w:r w:rsidRPr="00AC6F13">
        <w:rPr>
          <w:rFonts w:ascii="Traditional Arabic" w:hAnsi="Traditional Arabic"/>
          <w:sz w:val="36"/>
          <w:szCs w:val="36"/>
        </w:rPr>
        <w:t></w:t>
      </w:r>
      <w:r w:rsidRPr="00AC6F13">
        <w:rPr>
          <w:rFonts w:ascii="Traditional Arabic" w:hAnsi="Traditional Arabic"/>
          <w:sz w:val="36"/>
          <w:szCs w:val="36"/>
          <w:rtl/>
        </w:rPr>
        <w:t xml:space="preserve">، أما الكتاب فمثل قوله تعالى: </w:t>
      </w:r>
      <w:r w:rsidRPr="00AC6F13">
        <w:rPr>
          <w:rFonts w:ascii="Traditional Arabic" w:hAnsi="Traditional Arabic"/>
          <w:b/>
          <w:bCs/>
          <w:sz w:val="36"/>
          <w:szCs w:val="36"/>
        </w:rPr>
        <w:t></w:t>
      </w:r>
      <w:r w:rsidRPr="00AC6F13">
        <w:rPr>
          <w:rFonts w:ascii="Traditional Arabic" w:hAnsi="Traditional Arabic"/>
          <w:b/>
          <w:bCs/>
          <w:sz w:val="36"/>
          <w:szCs w:val="36"/>
          <w:rtl/>
        </w:rPr>
        <w:t>قل إن كنتم تحبون الله فاتبعونى يحببكم الله</w:t>
      </w:r>
      <w:r w:rsidRPr="00AC6F13">
        <w:rPr>
          <w:rFonts w:ascii="Traditional Arabic" w:hAnsi="Traditional Arabic"/>
          <w:b/>
          <w:bCs/>
          <w:sz w:val="36"/>
          <w:szCs w:val="36"/>
        </w:rPr>
        <w:t></w:t>
      </w:r>
      <w:r w:rsidRPr="00AC6F13">
        <w:rPr>
          <w:rFonts w:ascii="Traditional Arabic" w:hAnsi="Traditional Arabic"/>
          <w:sz w:val="36"/>
          <w:szCs w:val="36"/>
          <w:vertAlign w:val="superscript"/>
          <w:rtl/>
        </w:rPr>
        <w:t>(</w:t>
      </w:r>
      <w:r w:rsidRPr="00AC6F13">
        <w:rPr>
          <w:rStyle w:val="a7"/>
          <w:rFonts w:ascii="Traditional Arabic" w:hAnsi="Traditional Arabic"/>
          <w:sz w:val="36"/>
          <w:szCs w:val="36"/>
          <w:rtl/>
        </w:rPr>
        <w:footnoteReference w:id="86"/>
      </w:r>
      <w:r w:rsidRPr="00AC6F13">
        <w:rPr>
          <w:rFonts w:ascii="Traditional Arabic" w:hAnsi="Traditional Arabic"/>
          <w:sz w:val="36"/>
          <w:szCs w:val="36"/>
          <w:vertAlign w:val="superscript"/>
          <w:rtl/>
        </w:rPr>
        <w:t>)</w:t>
      </w:r>
      <w:r w:rsidRPr="00AC6F13">
        <w:rPr>
          <w:rFonts w:ascii="Traditional Arabic" w:hAnsi="Traditional Arabic"/>
          <w:sz w:val="36"/>
          <w:szCs w:val="36"/>
          <w:rtl/>
        </w:rPr>
        <w:t xml:space="preserve">. فاتباع الرسول، </w:t>
      </w:r>
      <w:r w:rsidRPr="00AC6F13">
        <w:rPr>
          <w:rFonts w:ascii="Traditional Arabic" w:hAnsi="Traditional Arabic"/>
          <w:sz w:val="36"/>
          <w:szCs w:val="36"/>
        </w:rPr>
        <w:t></w:t>
      </w:r>
      <w:r w:rsidRPr="00AC6F13">
        <w:rPr>
          <w:rFonts w:ascii="Traditional Arabic" w:hAnsi="Traditional Arabic"/>
          <w:sz w:val="36"/>
          <w:szCs w:val="36"/>
          <w:rtl/>
        </w:rPr>
        <w:t xml:space="preserve">، هو الميزان، أما دعوى أهل الأهواء أنهم متبعون للرسول، </w:t>
      </w:r>
      <w:r w:rsidRPr="00AC6F13">
        <w:rPr>
          <w:rFonts w:ascii="Traditional Arabic" w:hAnsi="Traditional Arabic"/>
          <w:sz w:val="36"/>
          <w:szCs w:val="36"/>
        </w:rPr>
        <w:t></w:t>
      </w:r>
      <w:r w:rsidRPr="00AC6F13">
        <w:rPr>
          <w:rFonts w:ascii="Traditional Arabic" w:hAnsi="Traditional Arabic"/>
          <w:sz w:val="36"/>
          <w:szCs w:val="36"/>
          <w:rtl/>
        </w:rPr>
        <w:t xml:space="preserve">، فهى مردودة بعرض أصولهم على السنة ومنهج السلف، فمن كان على سبيل </w:t>
      </w:r>
      <w:r w:rsidRPr="00AC6F13">
        <w:rPr>
          <w:rFonts w:ascii="Traditional Arabic" w:hAnsi="Traditional Arabic"/>
          <w:sz w:val="36"/>
          <w:szCs w:val="36"/>
          <w:rtl/>
        </w:rPr>
        <w:lastRenderedPageBreak/>
        <w:t>السلف ونهجهم فهو المحق، ومن خالف السنة وهدى السلف ونهجهم فهو صاحب هوى، ولا تسلم له دعواه، بل ترد.</w:t>
      </w:r>
    </w:p>
    <w:p w:rsidR="0098446C" w:rsidRPr="00AC6F13" w:rsidRDefault="0098446C" w:rsidP="00E90DB4">
      <w:pPr>
        <w:pStyle w:val="Style"/>
        <w:rPr>
          <w:rFonts w:ascii="Traditional Arabic" w:hAnsi="Traditional Arabic"/>
          <w:sz w:val="36"/>
          <w:szCs w:val="36"/>
          <w:rtl/>
        </w:rPr>
      </w:pPr>
      <w:r w:rsidRPr="00AC6F13">
        <w:rPr>
          <w:rFonts w:ascii="Traditional Arabic" w:hAnsi="Traditional Arabic"/>
          <w:sz w:val="36"/>
          <w:szCs w:val="36"/>
          <w:rtl/>
        </w:rPr>
        <w:t xml:space="preserve">وبعد هذه المقدمة نبدأ فى ذكر نبذة مختصرة عن </w:t>
      </w:r>
    </w:p>
    <w:p w:rsidR="0098446C" w:rsidRPr="00AC6F13" w:rsidRDefault="0098446C" w:rsidP="00E90DB4">
      <w:pPr>
        <w:pStyle w:val="Style"/>
        <w:rPr>
          <w:rFonts w:ascii="Traditional Arabic" w:hAnsi="Traditional Arabic"/>
          <w:sz w:val="36"/>
          <w:szCs w:val="36"/>
          <w:rtl/>
        </w:rPr>
      </w:pPr>
      <w:r w:rsidRPr="00AC6F13">
        <w:rPr>
          <w:rFonts w:ascii="Traditional Arabic" w:hAnsi="Traditional Arabic"/>
          <w:sz w:val="36"/>
          <w:szCs w:val="36"/>
          <w:rtl/>
        </w:rPr>
        <w:t>1 – الأديان بقسميها السماوية والأرضية</w:t>
      </w:r>
    </w:p>
    <w:p w:rsidR="0098446C" w:rsidRPr="00AC6F13" w:rsidRDefault="0098446C" w:rsidP="00154CB3">
      <w:pPr>
        <w:rPr>
          <w:rFonts w:ascii="Traditional Arabic" w:hAnsi="Traditional Arabic" w:cs="Traditional Arabic"/>
          <w:sz w:val="36"/>
          <w:szCs w:val="36"/>
          <w:rtl/>
        </w:rPr>
      </w:pPr>
      <w:r w:rsidRPr="00AC6F13">
        <w:rPr>
          <w:rFonts w:ascii="Traditional Arabic" w:hAnsi="Traditional Arabic" w:cs="Traditional Arabic"/>
          <w:sz w:val="36"/>
          <w:szCs w:val="36"/>
          <w:rtl/>
        </w:rPr>
        <w:t>2 --  الفرق قديما وحديثا النشأة والرؤوس والأصول</w:t>
      </w:r>
    </w:p>
    <w:p w:rsidR="0098446C" w:rsidRPr="00AC6F13" w:rsidRDefault="0098446C" w:rsidP="00154CB3">
      <w:pPr>
        <w:rPr>
          <w:rFonts w:ascii="Traditional Arabic" w:hAnsi="Traditional Arabic" w:cs="Traditional Arabic"/>
          <w:sz w:val="36"/>
          <w:szCs w:val="36"/>
          <w:rtl/>
        </w:rPr>
      </w:pPr>
      <w:r w:rsidRPr="00AC6F13">
        <w:rPr>
          <w:rFonts w:ascii="Traditional Arabic" w:hAnsi="Traditional Arabic" w:cs="Traditional Arabic"/>
          <w:sz w:val="36"/>
          <w:szCs w:val="36"/>
          <w:rtl/>
        </w:rPr>
        <w:t xml:space="preserve">3 -  المذاهب الفكرية المعاصرة </w:t>
      </w:r>
    </w:p>
    <w:p w:rsidR="00C01283" w:rsidRPr="00AC6F13" w:rsidRDefault="00C01283" w:rsidP="00C01283">
      <w:pPr>
        <w:rPr>
          <w:rFonts w:ascii="Traditional Arabic" w:hAnsi="Traditional Arabic" w:cs="Traditional Arabic"/>
          <w:sz w:val="36"/>
          <w:szCs w:val="36"/>
          <w:rtl/>
        </w:rPr>
      </w:pPr>
      <w:r w:rsidRPr="00AC6F13">
        <w:rPr>
          <w:rFonts w:ascii="Traditional Arabic" w:hAnsi="Traditional Arabic" w:cs="Traditional Arabic"/>
          <w:sz w:val="36"/>
          <w:szCs w:val="36"/>
          <w:rtl/>
        </w:rPr>
        <w:t>والله الموفق والهادى إلى سواء السبيل وصلى الله على نبينا محمد وعلى آله وصحبه وسلم 0</w:t>
      </w:r>
    </w:p>
    <w:p w:rsidR="0044262D" w:rsidRPr="00595990" w:rsidRDefault="00595990" w:rsidP="00595990">
      <w:pPr>
        <w:tabs>
          <w:tab w:val="left" w:pos="2876"/>
          <w:tab w:val="center" w:pos="4153"/>
        </w:tabs>
        <w:rPr>
          <w:rFonts w:ascii="Traditional Arabic" w:hAnsi="Traditional Arabic" w:cs="Traditional Arabic"/>
          <w:b/>
          <w:bCs/>
          <w:sz w:val="36"/>
          <w:szCs w:val="36"/>
          <w:rtl/>
        </w:rPr>
      </w:pPr>
      <w:r>
        <w:rPr>
          <w:rFonts w:ascii="Traditional Arabic" w:hAnsi="Traditional Arabic" w:cs="Traditional Arabic"/>
          <w:sz w:val="36"/>
          <w:szCs w:val="36"/>
          <w:rtl/>
        </w:rPr>
        <w:tab/>
      </w:r>
      <w:r>
        <w:rPr>
          <w:rFonts w:ascii="Traditional Arabic" w:hAnsi="Traditional Arabic" w:cs="Traditional Arabic"/>
          <w:sz w:val="36"/>
          <w:szCs w:val="36"/>
          <w:rtl/>
        </w:rPr>
        <w:tab/>
      </w:r>
      <w:r w:rsidR="00C01283" w:rsidRPr="00595990">
        <w:rPr>
          <w:rFonts w:ascii="Traditional Arabic" w:hAnsi="Traditional Arabic" w:cs="Traditional Arabic"/>
          <w:b/>
          <w:bCs/>
          <w:sz w:val="36"/>
          <w:szCs w:val="36"/>
          <w:rtl/>
        </w:rPr>
        <w:t xml:space="preserve">أولا : الأديان </w:t>
      </w:r>
    </w:p>
    <w:sectPr w:rsidR="0044262D" w:rsidRPr="00595990" w:rsidSect="00C23EF8">
      <w:footerReference w:type="default" r:id="rId74"/>
      <w:pgSz w:w="11906" w:h="16838"/>
      <w:pgMar w:top="1440" w:right="1800" w:bottom="1440" w:left="1800" w:header="708" w:footer="708"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3B19" w:rsidRDefault="003E3B19" w:rsidP="00472B84">
      <w:pPr>
        <w:spacing w:after="0" w:line="240" w:lineRule="auto"/>
      </w:pPr>
      <w:r>
        <w:separator/>
      </w:r>
    </w:p>
  </w:endnote>
  <w:endnote w:type="continuationSeparator" w:id="1">
    <w:p w:rsidR="003E3B19" w:rsidRDefault="003E3B19" w:rsidP="00472B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DecoType Thuluth">
    <w:panose1 w:val="020100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AGA Arabesque">
    <w:panose1 w:val="05010101010101010101"/>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1551102"/>
      <w:docPartObj>
        <w:docPartGallery w:val="Page Numbers (Bottom of Page)"/>
        <w:docPartUnique/>
      </w:docPartObj>
    </w:sdtPr>
    <w:sdtContent>
      <w:p w:rsidR="00AC6F13" w:rsidRDefault="008B22DC">
        <w:pPr>
          <w:pStyle w:val="a4"/>
        </w:pPr>
        <w:fldSimple w:instr=" PAGE   \* MERGEFORMAT ">
          <w:r w:rsidR="00595990" w:rsidRPr="00595990">
            <w:rPr>
              <w:rFonts w:cs="Calibri"/>
              <w:noProof/>
              <w:rtl/>
              <w:lang w:val="ar-SA"/>
            </w:rPr>
            <w:t>71</w:t>
          </w:r>
        </w:fldSimple>
      </w:p>
    </w:sdtContent>
  </w:sdt>
  <w:p w:rsidR="00AC6F13" w:rsidRDefault="00AC6F1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3B19" w:rsidRDefault="003E3B19" w:rsidP="00472B84">
      <w:pPr>
        <w:spacing w:after="0" w:line="240" w:lineRule="auto"/>
      </w:pPr>
      <w:r>
        <w:separator/>
      </w:r>
    </w:p>
  </w:footnote>
  <w:footnote w:type="continuationSeparator" w:id="1">
    <w:p w:rsidR="003E3B19" w:rsidRDefault="003E3B19" w:rsidP="00472B84">
      <w:pPr>
        <w:spacing w:after="0" w:line="240" w:lineRule="auto"/>
      </w:pPr>
      <w:r>
        <w:continuationSeparator/>
      </w:r>
    </w:p>
  </w:footnote>
  <w:footnote w:id="2">
    <w:p w:rsidR="00B74F9C" w:rsidRDefault="00B74F9C" w:rsidP="00B74F9C">
      <w:pPr>
        <w:pStyle w:val="a6"/>
        <w:rPr>
          <w:rtl/>
        </w:rPr>
      </w:pPr>
      <w:r>
        <w:rPr>
          <w:rtl/>
        </w:rPr>
        <w:t>(</w:t>
      </w:r>
      <w:r>
        <w:rPr>
          <w:rStyle w:val="a7"/>
          <w:rtl/>
        </w:rPr>
        <w:footnoteRef/>
      </w:r>
      <w:r>
        <w:rPr>
          <w:rtl/>
        </w:rPr>
        <w:t>) رواه البخاري ومسلم .</w:t>
      </w:r>
    </w:p>
  </w:footnote>
  <w:footnote w:id="3">
    <w:p w:rsidR="00B74F9C" w:rsidRDefault="00B74F9C" w:rsidP="00B74F9C">
      <w:pPr>
        <w:pStyle w:val="a6"/>
        <w:ind w:left="282" w:hanging="282"/>
        <w:rPr>
          <w:rtl/>
        </w:rPr>
      </w:pPr>
      <w:r>
        <w:rPr>
          <w:rtl/>
        </w:rPr>
        <w:t>(</w:t>
      </w:r>
      <w:r>
        <w:rPr>
          <w:rStyle w:val="a7"/>
          <w:rtl/>
        </w:rPr>
        <w:footnoteRef/>
      </w:r>
      <w:r>
        <w:rPr>
          <w:rtl/>
        </w:rPr>
        <w:t>) جاء ذلك في حديث أخرجه مسلم وغيره عن زيد بن أرقم وفيه : ( اللهم إني أعوذ بك من علم لا ينفع ) الحديث . صحيح مسلم ، كتاب الذكر ، الحديث (2723) .</w:t>
      </w:r>
    </w:p>
  </w:footnote>
  <w:footnote w:id="4">
    <w:p w:rsidR="002A727E" w:rsidRPr="001E3685" w:rsidRDefault="002A727E" w:rsidP="002A727E">
      <w:pPr>
        <w:pStyle w:val="a6"/>
        <w:jc w:val="both"/>
        <w:rPr>
          <w:rFonts w:ascii="Traditional Arabic" w:hAnsi="Traditional Arabic"/>
          <w:sz w:val="32"/>
          <w:rtl/>
        </w:rPr>
      </w:pPr>
      <w:r w:rsidRPr="001E3685">
        <w:rPr>
          <w:rStyle w:val="a7"/>
          <w:rFonts w:ascii="Traditional Arabic" w:hAnsi="Traditional Arabic"/>
          <w:sz w:val="32"/>
        </w:rPr>
        <w:footnoteRef/>
      </w:r>
      <w:r w:rsidRPr="001E3685">
        <w:rPr>
          <w:rFonts w:ascii="Traditional Arabic" w:hAnsi="Traditional Arabic"/>
          <w:sz w:val="32"/>
          <w:rtl/>
        </w:rPr>
        <w:t xml:space="preserve"> الأنعام الآية 55.</w:t>
      </w:r>
    </w:p>
  </w:footnote>
  <w:footnote w:id="5">
    <w:p w:rsidR="002A727E" w:rsidRPr="001E3685" w:rsidRDefault="002A727E" w:rsidP="002A727E">
      <w:pPr>
        <w:pStyle w:val="a6"/>
        <w:jc w:val="both"/>
        <w:rPr>
          <w:rFonts w:ascii="Traditional Arabic" w:hAnsi="Traditional Arabic"/>
          <w:sz w:val="32"/>
          <w:rtl/>
        </w:rPr>
      </w:pPr>
      <w:r w:rsidRPr="001E3685">
        <w:rPr>
          <w:rStyle w:val="a7"/>
          <w:rFonts w:ascii="Traditional Arabic" w:hAnsi="Traditional Arabic"/>
          <w:sz w:val="32"/>
        </w:rPr>
        <w:footnoteRef/>
      </w:r>
      <w:r w:rsidRPr="001E3685">
        <w:rPr>
          <w:rFonts w:ascii="Traditional Arabic" w:hAnsi="Traditional Arabic"/>
          <w:sz w:val="32"/>
          <w:rtl/>
        </w:rPr>
        <w:t xml:space="preserve"> مقالات في المذاهب والفرق ص 77.</w:t>
      </w:r>
    </w:p>
  </w:footnote>
  <w:footnote w:id="6">
    <w:p w:rsidR="002A727E" w:rsidRPr="001E3685" w:rsidRDefault="002A727E" w:rsidP="002A727E">
      <w:pPr>
        <w:pStyle w:val="a6"/>
        <w:jc w:val="both"/>
        <w:rPr>
          <w:rFonts w:ascii="Traditional Arabic" w:hAnsi="Traditional Arabic"/>
          <w:sz w:val="32"/>
          <w:rtl/>
        </w:rPr>
      </w:pPr>
      <w:r w:rsidRPr="001E3685">
        <w:rPr>
          <w:rStyle w:val="a7"/>
          <w:rFonts w:ascii="Traditional Arabic" w:hAnsi="Traditional Arabic"/>
          <w:sz w:val="32"/>
        </w:rPr>
        <w:footnoteRef/>
      </w:r>
      <w:r w:rsidRPr="001E3685">
        <w:rPr>
          <w:rFonts w:ascii="Traditional Arabic" w:hAnsi="Traditional Arabic"/>
          <w:sz w:val="32"/>
          <w:rtl/>
        </w:rPr>
        <w:t xml:space="preserve"> الفوائد ص 108-109. ط دار الكتب العلمية 1393هـ</w:t>
      </w:r>
    </w:p>
  </w:footnote>
  <w:footnote w:id="7">
    <w:p w:rsidR="002A727E" w:rsidRPr="001E3685" w:rsidRDefault="002A727E" w:rsidP="002A727E">
      <w:pPr>
        <w:pStyle w:val="a6"/>
        <w:jc w:val="both"/>
        <w:rPr>
          <w:rFonts w:ascii="Traditional Arabic" w:hAnsi="Traditional Arabic"/>
          <w:sz w:val="32"/>
          <w:rtl/>
        </w:rPr>
      </w:pPr>
      <w:r w:rsidRPr="001E3685">
        <w:rPr>
          <w:rStyle w:val="a7"/>
          <w:rFonts w:ascii="Traditional Arabic" w:hAnsi="Traditional Arabic"/>
          <w:sz w:val="32"/>
        </w:rPr>
        <w:footnoteRef/>
      </w:r>
      <w:r w:rsidRPr="001E3685">
        <w:rPr>
          <w:rFonts w:ascii="Traditional Arabic" w:hAnsi="Traditional Arabic"/>
          <w:sz w:val="32"/>
          <w:rtl/>
        </w:rPr>
        <w:t xml:space="preserve"> تيسير العزيز الحميد ( ص 90 )</w:t>
      </w:r>
    </w:p>
  </w:footnote>
  <w:footnote w:id="8">
    <w:p w:rsidR="002A727E" w:rsidRPr="001E3685" w:rsidRDefault="002A727E" w:rsidP="002A727E">
      <w:pPr>
        <w:pStyle w:val="a6"/>
        <w:jc w:val="both"/>
        <w:rPr>
          <w:rFonts w:ascii="Traditional Arabic" w:hAnsi="Traditional Arabic"/>
          <w:sz w:val="32"/>
          <w:rtl/>
        </w:rPr>
      </w:pPr>
      <w:r w:rsidRPr="001E3685">
        <w:rPr>
          <w:rStyle w:val="a7"/>
          <w:rFonts w:ascii="Traditional Arabic" w:hAnsi="Traditional Arabic"/>
          <w:sz w:val="32"/>
        </w:rPr>
        <w:footnoteRef/>
      </w:r>
      <w:r w:rsidRPr="001E3685">
        <w:rPr>
          <w:rFonts w:ascii="Traditional Arabic" w:hAnsi="Traditional Arabic"/>
          <w:sz w:val="32"/>
          <w:rtl/>
        </w:rPr>
        <w:t xml:space="preserve"> أخرجه أحمد في مسنده ( 19/272 ح 12246 ) وإسناده صحيح على شرط مسلم ، وأخرجه وأبو داود ( 2504 ) ، والنسائي ( 6/51 ) ، والحاكم ( 2/81 ) وصححه ، ووافقه الذهبي ، والضياء في المختارة ( 1905 ) </w:t>
      </w:r>
    </w:p>
  </w:footnote>
  <w:footnote w:id="9">
    <w:p w:rsidR="002A727E" w:rsidRPr="001E3685" w:rsidRDefault="002A727E" w:rsidP="002A727E">
      <w:pPr>
        <w:pStyle w:val="a6"/>
        <w:jc w:val="both"/>
        <w:rPr>
          <w:rFonts w:ascii="Traditional Arabic" w:hAnsi="Traditional Arabic"/>
          <w:sz w:val="32"/>
          <w:rtl/>
        </w:rPr>
      </w:pPr>
      <w:r w:rsidRPr="001E3685">
        <w:rPr>
          <w:rStyle w:val="a7"/>
          <w:rFonts w:ascii="Traditional Arabic" w:hAnsi="Traditional Arabic"/>
          <w:sz w:val="32"/>
        </w:rPr>
        <w:footnoteRef/>
      </w:r>
      <w:r w:rsidRPr="001E3685">
        <w:rPr>
          <w:rFonts w:ascii="Traditional Arabic" w:hAnsi="Traditional Arabic"/>
          <w:sz w:val="32"/>
          <w:rtl/>
        </w:rPr>
        <w:t xml:space="preserve"> مجموع الفتاوى 4/13.</w:t>
      </w:r>
    </w:p>
  </w:footnote>
  <w:footnote w:id="10">
    <w:p w:rsidR="002A727E" w:rsidRPr="001E3685" w:rsidRDefault="002A727E" w:rsidP="002A727E">
      <w:pPr>
        <w:pStyle w:val="a6"/>
        <w:jc w:val="both"/>
        <w:rPr>
          <w:rFonts w:ascii="Traditional Arabic" w:hAnsi="Traditional Arabic"/>
          <w:sz w:val="32"/>
          <w:rtl/>
        </w:rPr>
      </w:pPr>
      <w:r w:rsidRPr="001E3685">
        <w:rPr>
          <w:rStyle w:val="a7"/>
          <w:rFonts w:ascii="Traditional Arabic" w:hAnsi="Traditional Arabic"/>
          <w:sz w:val="32"/>
        </w:rPr>
        <w:footnoteRef/>
      </w:r>
      <w:r w:rsidRPr="001E3685">
        <w:rPr>
          <w:rFonts w:ascii="Traditional Arabic" w:hAnsi="Traditional Arabic"/>
          <w:sz w:val="32"/>
          <w:rtl/>
        </w:rPr>
        <w:t xml:space="preserve"> مجموع الفتاوى 28/231-232.</w:t>
      </w:r>
    </w:p>
  </w:footnote>
  <w:footnote w:id="11">
    <w:p w:rsidR="002A727E" w:rsidRPr="001E3685" w:rsidRDefault="002A727E" w:rsidP="002A727E">
      <w:pPr>
        <w:pStyle w:val="a6"/>
        <w:jc w:val="both"/>
        <w:rPr>
          <w:rFonts w:ascii="Traditional Arabic" w:hAnsi="Traditional Arabic"/>
          <w:sz w:val="32"/>
          <w:rtl/>
        </w:rPr>
      </w:pPr>
      <w:r w:rsidRPr="001E3685">
        <w:rPr>
          <w:rStyle w:val="a7"/>
          <w:rFonts w:ascii="Traditional Arabic" w:hAnsi="Traditional Arabic"/>
          <w:sz w:val="32"/>
        </w:rPr>
        <w:footnoteRef/>
      </w:r>
      <w:r w:rsidRPr="001E3685">
        <w:rPr>
          <w:rFonts w:ascii="Traditional Arabic" w:hAnsi="Traditional Arabic"/>
          <w:sz w:val="32"/>
          <w:rtl/>
        </w:rPr>
        <w:t xml:space="preserve"> اقتضاء الصراط المستقيم 1/152.</w:t>
      </w:r>
    </w:p>
  </w:footnote>
  <w:footnote w:id="12">
    <w:p w:rsidR="002A727E" w:rsidRPr="001E3685" w:rsidRDefault="002A727E" w:rsidP="002A727E">
      <w:pPr>
        <w:pStyle w:val="a6"/>
        <w:jc w:val="both"/>
        <w:rPr>
          <w:rFonts w:ascii="Traditional Arabic" w:hAnsi="Traditional Arabic"/>
          <w:sz w:val="32"/>
          <w:rtl/>
        </w:rPr>
      </w:pPr>
      <w:r w:rsidRPr="001E3685">
        <w:rPr>
          <w:rStyle w:val="a7"/>
          <w:rFonts w:ascii="Traditional Arabic" w:hAnsi="Traditional Arabic"/>
          <w:sz w:val="32"/>
        </w:rPr>
        <w:footnoteRef/>
      </w:r>
      <w:r w:rsidRPr="001E3685">
        <w:rPr>
          <w:rFonts w:ascii="Traditional Arabic" w:hAnsi="Traditional Arabic"/>
          <w:sz w:val="32"/>
          <w:rtl/>
        </w:rPr>
        <w:t xml:space="preserve"> أخرجه البخاري في صحيحه ، كتاب الفتن ، باب كيف الأمر إذا لم تكن جماعة ؟ ( انظر فتح الباري 13/35 ح 7084 ) . وأخرجه مسلم في صحيحه ، كتب الإمارة ، باب الأمر بلزوم الجماعة عند ظهور الفتن وتحذير الدعاة إلى الكفر ( 6/20 ) </w:t>
      </w:r>
    </w:p>
  </w:footnote>
  <w:footnote w:id="13">
    <w:p w:rsidR="002A727E" w:rsidRPr="001E3685" w:rsidRDefault="002A727E" w:rsidP="002A727E">
      <w:pPr>
        <w:pStyle w:val="a6"/>
        <w:jc w:val="both"/>
        <w:rPr>
          <w:rFonts w:ascii="Traditional Arabic" w:hAnsi="Traditional Arabic"/>
          <w:sz w:val="32"/>
          <w:rtl/>
        </w:rPr>
      </w:pPr>
      <w:r w:rsidRPr="001E3685">
        <w:rPr>
          <w:rStyle w:val="a7"/>
          <w:rFonts w:ascii="Traditional Arabic" w:hAnsi="Traditional Arabic"/>
          <w:sz w:val="32"/>
        </w:rPr>
        <w:footnoteRef/>
      </w:r>
      <w:r w:rsidRPr="001E3685">
        <w:rPr>
          <w:rFonts w:ascii="Traditional Arabic" w:hAnsi="Traditional Arabic"/>
          <w:sz w:val="32"/>
          <w:rtl/>
        </w:rPr>
        <w:t xml:space="preserve"> اقتضاء الصراط المستقيم 1/127.</w:t>
      </w:r>
    </w:p>
  </w:footnote>
  <w:footnote w:id="14">
    <w:p w:rsidR="002A727E" w:rsidRPr="000D4980" w:rsidRDefault="002A727E" w:rsidP="002A727E">
      <w:pPr>
        <w:pStyle w:val="a6"/>
        <w:jc w:val="both"/>
        <w:rPr>
          <w:rFonts w:ascii="Traditional Arabic" w:hAnsi="Traditional Arabic"/>
          <w:sz w:val="32"/>
          <w:rtl/>
        </w:rPr>
      </w:pPr>
      <w:r w:rsidRPr="000D4980">
        <w:rPr>
          <w:rStyle w:val="a7"/>
          <w:rFonts w:ascii="Traditional Arabic" w:hAnsi="Traditional Arabic"/>
          <w:sz w:val="32"/>
        </w:rPr>
        <w:footnoteRef/>
      </w:r>
      <w:r w:rsidRPr="000D4980">
        <w:rPr>
          <w:rFonts w:ascii="Traditional Arabic" w:hAnsi="Traditional Arabic"/>
          <w:sz w:val="32"/>
          <w:rtl/>
        </w:rPr>
        <w:t xml:space="preserve"> إغاثة اللهفان 2/81.</w:t>
      </w:r>
    </w:p>
  </w:footnote>
  <w:footnote w:id="15">
    <w:p w:rsidR="002A727E" w:rsidRPr="000D4980" w:rsidRDefault="002A727E" w:rsidP="002A727E">
      <w:pPr>
        <w:pStyle w:val="a6"/>
        <w:jc w:val="both"/>
        <w:rPr>
          <w:rFonts w:ascii="Traditional Arabic" w:hAnsi="Traditional Arabic"/>
          <w:sz w:val="32"/>
          <w:rtl/>
        </w:rPr>
      </w:pPr>
      <w:r w:rsidRPr="000D4980">
        <w:rPr>
          <w:rStyle w:val="a7"/>
          <w:rFonts w:ascii="Traditional Arabic" w:hAnsi="Traditional Arabic"/>
          <w:sz w:val="32"/>
        </w:rPr>
        <w:footnoteRef/>
      </w:r>
      <w:r w:rsidRPr="000D4980">
        <w:rPr>
          <w:rFonts w:ascii="Traditional Arabic" w:hAnsi="Traditional Arabic"/>
          <w:sz w:val="32"/>
          <w:rtl/>
        </w:rPr>
        <w:t xml:space="preserve"> فرق معاصرة لغالب العواجي 1/26.</w:t>
      </w:r>
    </w:p>
  </w:footnote>
  <w:footnote w:id="16">
    <w:p w:rsidR="00B74F9C" w:rsidRDefault="00B74F9C" w:rsidP="00B74F9C">
      <w:pPr>
        <w:pStyle w:val="a6"/>
        <w:rPr>
          <w:rtl/>
        </w:rPr>
      </w:pPr>
      <w:r>
        <w:rPr>
          <w:rtl/>
        </w:rPr>
        <w:t>(</w:t>
      </w:r>
      <w:r>
        <w:rPr>
          <w:rStyle w:val="a7"/>
          <w:rtl/>
        </w:rPr>
        <w:footnoteRef/>
      </w:r>
      <w:r>
        <w:rPr>
          <w:rtl/>
        </w:rPr>
        <w:t>) رواه مسلم .</w:t>
      </w:r>
    </w:p>
  </w:footnote>
  <w:footnote w:id="17">
    <w:p w:rsidR="00B74F9C" w:rsidRDefault="00B74F9C" w:rsidP="00B74F9C">
      <w:pPr>
        <w:pStyle w:val="a6"/>
        <w:rPr>
          <w:rtl/>
        </w:rPr>
      </w:pPr>
      <w:r>
        <w:rPr>
          <w:rtl/>
        </w:rPr>
        <w:t>(</w:t>
      </w:r>
      <w:r>
        <w:rPr>
          <w:rStyle w:val="a7"/>
          <w:rtl/>
        </w:rPr>
        <w:footnoteRef/>
      </w:r>
      <w:r>
        <w:rPr>
          <w:rtl/>
        </w:rPr>
        <w:t>) انظر منهاج السنة ، لشيخ الإسلام ، 5/247،248 .</w:t>
      </w:r>
    </w:p>
  </w:footnote>
  <w:footnote w:id="18">
    <w:p w:rsidR="00B74F9C" w:rsidRDefault="00B74F9C" w:rsidP="00B74F9C">
      <w:pPr>
        <w:pStyle w:val="a6"/>
        <w:rPr>
          <w:rtl/>
        </w:rPr>
      </w:pPr>
      <w:r>
        <w:rPr>
          <w:rtl/>
        </w:rPr>
        <w:t>(</w:t>
      </w:r>
      <w:r>
        <w:rPr>
          <w:rStyle w:val="a7"/>
          <w:rtl/>
        </w:rPr>
        <w:footnoteRef/>
      </w:r>
      <w:r>
        <w:rPr>
          <w:rtl/>
        </w:rPr>
        <w:t>) ستأتي النصوص القاطعة الدالة على وقوع الافتراق في فصل لاحق .</w:t>
      </w:r>
    </w:p>
  </w:footnote>
  <w:footnote w:id="19">
    <w:p w:rsidR="00B74F9C" w:rsidRDefault="00B74F9C" w:rsidP="00B74F9C">
      <w:pPr>
        <w:pStyle w:val="a6"/>
        <w:rPr>
          <w:rtl/>
        </w:rPr>
      </w:pPr>
      <w:r>
        <w:rPr>
          <w:rtl/>
        </w:rPr>
        <w:t>(</w:t>
      </w:r>
      <w:r>
        <w:rPr>
          <w:rStyle w:val="a7"/>
          <w:rtl/>
        </w:rPr>
        <w:footnoteRef/>
      </w:r>
      <w:r>
        <w:rPr>
          <w:rtl/>
        </w:rPr>
        <w:t xml:space="preserve">) ونص الحديث قوله </w:t>
      </w:r>
      <w:r>
        <w:rPr>
          <w:sz w:val="34"/>
        </w:rPr>
        <w:t xml:space="preserve">- </w:t>
      </w:r>
      <w:r>
        <w:rPr>
          <w:sz w:val="34"/>
        </w:rPr>
        <w:sym w:font="AGA Arabesque" w:char="F065"/>
      </w:r>
      <w:r>
        <w:rPr>
          <w:sz w:val="34"/>
        </w:rPr>
        <w:t xml:space="preserve"> -</w:t>
      </w:r>
      <w:r>
        <w:rPr>
          <w:rtl/>
        </w:rPr>
        <w:t xml:space="preserve"> : ( لا تزال طائفة من أمتي ظاهرين على الحق لا يضرهم من خذلهم حتى يأتي أمر الله ) وهو عند مسلم ، والترمذي ، وابن ماجه .</w:t>
      </w:r>
    </w:p>
  </w:footnote>
  <w:footnote w:id="20">
    <w:p w:rsidR="00B74F9C" w:rsidRDefault="00B74F9C" w:rsidP="00B74F9C">
      <w:pPr>
        <w:pStyle w:val="a6"/>
        <w:rPr>
          <w:rtl/>
        </w:rPr>
      </w:pPr>
      <w:r>
        <w:rPr>
          <w:rtl/>
        </w:rPr>
        <w:t>(</w:t>
      </w:r>
      <w:r>
        <w:rPr>
          <w:rStyle w:val="a7"/>
          <w:rtl/>
        </w:rPr>
        <w:footnoteRef/>
      </w:r>
      <w:r>
        <w:rPr>
          <w:rtl/>
        </w:rPr>
        <w:t>) أخرجه البخاري ، فتح الباري ، 13/300 . ومسلم ، رقم (2669) .</w:t>
      </w:r>
    </w:p>
  </w:footnote>
  <w:footnote w:id="21">
    <w:p w:rsidR="00B74F9C" w:rsidRDefault="00B74F9C" w:rsidP="00B74F9C">
      <w:pPr>
        <w:pStyle w:val="a6"/>
        <w:rPr>
          <w:rtl/>
        </w:rPr>
      </w:pPr>
      <w:r>
        <w:rPr>
          <w:rtl/>
        </w:rPr>
        <w:t>(</w:t>
      </w:r>
      <w:r>
        <w:rPr>
          <w:rStyle w:val="a7"/>
          <w:rtl/>
        </w:rPr>
        <w:footnoteRef/>
      </w:r>
      <w:r>
        <w:rPr>
          <w:rtl/>
        </w:rPr>
        <w:t>) جاء ذلك في أحاديث من طرق صحح بعضها الحاكم ووافقه الذهبي والألباني . السنة ، لابن أبي عاصم ، 1/13،14 .</w:t>
      </w:r>
    </w:p>
  </w:footnote>
  <w:footnote w:id="22">
    <w:p w:rsidR="00B74F9C" w:rsidRDefault="00B74F9C" w:rsidP="00B74F9C">
      <w:pPr>
        <w:pStyle w:val="a6"/>
        <w:rPr>
          <w:rtl/>
        </w:rPr>
      </w:pPr>
      <w:r>
        <w:rPr>
          <w:rtl/>
        </w:rPr>
        <w:t>(</w:t>
      </w:r>
      <w:r>
        <w:rPr>
          <w:rStyle w:val="a7"/>
          <w:rtl/>
        </w:rPr>
        <w:footnoteRef/>
      </w:r>
      <w:r>
        <w:rPr>
          <w:rtl/>
        </w:rPr>
        <w:t>) المصدر السابق .</w:t>
      </w:r>
    </w:p>
  </w:footnote>
  <w:footnote w:id="23">
    <w:p w:rsidR="00B74F9C" w:rsidRDefault="00B74F9C" w:rsidP="00B74F9C">
      <w:pPr>
        <w:pStyle w:val="a6"/>
        <w:rPr>
          <w:rtl/>
        </w:rPr>
      </w:pPr>
      <w:r>
        <w:rPr>
          <w:rtl/>
        </w:rPr>
        <w:t>(</w:t>
      </w:r>
      <w:r>
        <w:rPr>
          <w:rStyle w:val="a7"/>
          <w:rtl/>
        </w:rPr>
        <w:footnoteRef/>
      </w:r>
      <w:r>
        <w:rPr>
          <w:rtl/>
        </w:rPr>
        <w:t>) متفق عليه ، البخاري ، 4/317 . ومسلم ، 5/106 .</w:t>
      </w:r>
    </w:p>
  </w:footnote>
  <w:footnote w:id="24">
    <w:p w:rsidR="00B74F9C" w:rsidRDefault="00B74F9C" w:rsidP="00B74F9C">
      <w:pPr>
        <w:pStyle w:val="a6"/>
        <w:rPr>
          <w:rtl/>
        </w:rPr>
      </w:pPr>
      <w:r>
        <w:rPr>
          <w:rtl/>
        </w:rPr>
        <w:t>(</w:t>
      </w:r>
      <w:r>
        <w:rPr>
          <w:rStyle w:val="a7"/>
          <w:rtl/>
        </w:rPr>
        <w:footnoteRef/>
      </w:r>
      <w:r>
        <w:rPr>
          <w:rtl/>
        </w:rPr>
        <w:t>) جاء ذلك في الحديث الذي رواه مسلم وغيره ، وسبق تخريجه .</w:t>
      </w:r>
    </w:p>
  </w:footnote>
  <w:footnote w:id="25">
    <w:p w:rsidR="00B74F9C" w:rsidRDefault="00B74F9C" w:rsidP="00B74F9C">
      <w:pPr>
        <w:pStyle w:val="a6"/>
        <w:ind w:left="282" w:hanging="282"/>
        <w:rPr>
          <w:rtl/>
        </w:rPr>
      </w:pPr>
      <w:r>
        <w:rPr>
          <w:rtl/>
        </w:rPr>
        <w:t>(</w:t>
      </w:r>
      <w:r>
        <w:rPr>
          <w:rStyle w:val="a7"/>
          <w:rtl/>
        </w:rPr>
        <w:footnoteRef/>
      </w:r>
      <w:r>
        <w:rPr>
          <w:rtl/>
        </w:rPr>
        <w:t xml:space="preserve">) من الباطل زعم بعض المتصوفة أن أصل بدعتهم عن أهل الصفة من أصحاب النبي </w:t>
      </w:r>
      <w:r>
        <w:rPr>
          <w:sz w:val="34"/>
        </w:rPr>
        <w:t xml:space="preserve">- </w:t>
      </w:r>
      <w:r>
        <w:rPr>
          <w:sz w:val="34"/>
        </w:rPr>
        <w:sym w:font="AGA Arabesque" w:char="F065"/>
      </w:r>
      <w:r>
        <w:rPr>
          <w:sz w:val="34"/>
        </w:rPr>
        <w:t xml:space="preserve"> -</w:t>
      </w:r>
      <w:r>
        <w:rPr>
          <w:rtl/>
        </w:rPr>
        <w:t xml:space="preserve"> وحاشاهم . لكن نقول لهؤلاء المفترين : كونوا على هدي أصحاب الصفة إن كنتم صادقين .</w:t>
      </w:r>
    </w:p>
  </w:footnote>
  <w:footnote w:id="26">
    <w:p w:rsidR="00B74F9C" w:rsidRDefault="00B74F9C" w:rsidP="00B74F9C">
      <w:pPr>
        <w:pStyle w:val="a6"/>
        <w:rPr>
          <w:rtl/>
        </w:rPr>
      </w:pPr>
      <w:r>
        <w:rPr>
          <w:rtl/>
        </w:rPr>
        <w:t>(</w:t>
      </w:r>
      <w:r>
        <w:rPr>
          <w:rStyle w:val="a7"/>
          <w:rtl/>
        </w:rPr>
        <w:footnoteRef/>
      </w:r>
      <w:r>
        <w:rPr>
          <w:rtl/>
        </w:rPr>
        <w:t>) البخاري في كتاب الاعتصام بالكتاب والسنة ، الفتح 13/282 . وروي بألفاظ أخرى عند مسلم وأحمد والترمذي وابن ماجه وأبي دواد .</w:t>
      </w:r>
    </w:p>
  </w:footnote>
  <w:footnote w:id="27">
    <w:p w:rsidR="00B74F9C" w:rsidRDefault="00B74F9C" w:rsidP="00B74F9C">
      <w:pPr>
        <w:pStyle w:val="a6"/>
        <w:ind w:left="282" w:hanging="282"/>
        <w:rPr>
          <w:rtl/>
        </w:rPr>
      </w:pPr>
      <w:r>
        <w:rPr>
          <w:rtl/>
        </w:rPr>
        <w:t>(</w:t>
      </w:r>
      <w:r>
        <w:rPr>
          <w:rStyle w:val="a7"/>
          <w:rtl/>
        </w:rPr>
        <w:footnoteRef/>
      </w:r>
      <w:r>
        <w:rPr>
          <w:rtl/>
        </w:rPr>
        <w:t>) أخرجه الخطيب في شرف أصحاب الحديث ، 28/29 . وابن عدي في الكامل ، 1/152،153 ، 3/902 وحسنه . وصححه العلاني في بغية الملتمس ، 34،35 .</w:t>
      </w:r>
    </w:p>
  </w:footnote>
  <w:footnote w:id="28">
    <w:p w:rsidR="00B74F9C" w:rsidRDefault="00B74F9C" w:rsidP="00B74F9C">
      <w:pPr>
        <w:pStyle w:val="a6"/>
        <w:rPr>
          <w:rtl/>
        </w:rPr>
      </w:pPr>
      <w:r>
        <w:rPr>
          <w:rtl/>
        </w:rPr>
        <w:t>(</w:t>
      </w:r>
      <w:r>
        <w:rPr>
          <w:rStyle w:val="a7"/>
          <w:rtl/>
        </w:rPr>
        <w:footnoteRef/>
      </w:r>
      <w:r>
        <w:rPr>
          <w:rtl/>
        </w:rPr>
        <w:t>) صحيح البخاري ، الإيمان ، الحديث 39 ، فتح الباري ، 1/93 .</w:t>
      </w:r>
    </w:p>
  </w:footnote>
  <w:footnote w:id="29">
    <w:p w:rsidR="00B74F9C" w:rsidRDefault="00B74F9C" w:rsidP="00B74F9C">
      <w:pPr>
        <w:pStyle w:val="a6"/>
        <w:rPr>
          <w:rtl/>
        </w:rPr>
      </w:pPr>
      <w:r>
        <w:rPr>
          <w:rtl/>
        </w:rPr>
        <w:t>(</w:t>
      </w:r>
      <w:r>
        <w:rPr>
          <w:rStyle w:val="a7"/>
          <w:rtl/>
        </w:rPr>
        <w:footnoteRef/>
      </w:r>
      <w:r>
        <w:rPr>
          <w:rtl/>
        </w:rPr>
        <w:t>) أخرجه أبو داود . والحاكم في المستدرك . والبيهقي في المعرفة عن أبي هريرة وهو حديث صحيح ، راجع صحيح الجامع الصغير، رقم (1870).</w:t>
      </w:r>
    </w:p>
  </w:footnote>
  <w:footnote w:id="30">
    <w:p w:rsidR="00B74F9C" w:rsidRDefault="00B74F9C" w:rsidP="00B74F9C">
      <w:pPr>
        <w:pStyle w:val="a6"/>
        <w:ind w:left="282" w:hanging="282"/>
        <w:rPr>
          <w:rtl/>
        </w:rPr>
      </w:pPr>
      <w:r>
        <w:rPr>
          <w:rtl/>
        </w:rPr>
        <w:t>(</w:t>
      </w:r>
      <w:r>
        <w:rPr>
          <w:rStyle w:val="a7"/>
          <w:rtl/>
        </w:rPr>
        <w:footnoteRef/>
      </w:r>
      <w:r>
        <w:rPr>
          <w:rtl/>
        </w:rPr>
        <w:t xml:space="preserve">) رواه مالك في الموطأ (20) . وأحمد في المسند ، 2/327،360 ، وذكر النبي </w:t>
      </w:r>
      <w:r>
        <w:rPr>
          <w:sz w:val="34"/>
        </w:rPr>
        <w:t xml:space="preserve">- </w:t>
      </w:r>
      <w:r>
        <w:rPr>
          <w:sz w:val="34"/>
        </w:rPr>
        <w:sym w:font="AGA Arabesque" w:char="F065"/>
      </w:r>
      <w:r>
        <w:rPr>
          <w:sz w:val="34"/>
        </w:rPr>
        <w:t xml:space="preserve"> -</w:t>
      </w:r>
      <w:r>
        <w:rPr>
          <w:rtl/>
        </w:rPr>
        <w:t xml:space="preserve"> : ( مناصحة ولاة الأمر من الثلاث التي لا يغل عليهم قلب مسلم ) رواه ابن حبان في صحيحه ، وصححه الألباني في صحيح الترغيب والترهيب ، 1/40 .</w:t>
      </w:r>
    </w:p>
  </w:footnote>
  <w:footnote w:id="31">
    <w:p w:rsidR="00B7471F" w:rsidRPr="00595990" w:rsidRDefault="00B7471F" w:rsidP="00B7471F">
      <w:pPr>
        <w:pStyle w:val="a6"/>
        <w:ind w:left="330" w:hanging="330"/>
        <w:jc w:val="both"/>
        <w:rPr>
          <w:rFonts w:ascii="Traditional Arabic" w:hAnsi="Traditional Arabic"/>
          <w:b/>
          <w:bCs/>
          <w:sz w:val="24"/>
          <w:rtl/>
        </w:rPr>
      </w:pPr>
      <w:r w:rsidRPr="00595990">
        <w:rPr>
          <w:rFonts w:ascii="Traditional Arabic" w:hAnsi="Traditional Arabic"/>
          <w:b/>
          <w:bCs/>
          <w:sz w:val="24"/>
          <w:rtl/>
        </w:rPr>
        <w:t>(</w:t>
      </w:r>
      <w:r w:rsidRPr="00595990">
        <w:rPr>
          <w:rStyle w:val="a7"/>
          <w:rFonts w:ascii="Traditional Arabic" w:hAnsi="Traditional Arabic"/>
          <w:b/>
          <w:bCs/>
          <w:sz w:val="24"/>
          <w:rtl/>
        </w:rPr>
        <w:footnoteRef/>
      </w:r>
      <w:r w:rsidRPr="00595990">
        <w:rPr>
          <w:rFonts w:ascii="Traditional Arabic" w:hAnsi="Traditional Arabic"/>
          <w:b/>
          <w:bCs/>
          <w:sz w:val="24"/>
          <w:rtl/>
        </w:rPr>
        <w:t>) لسان العرب ، مادة فرق : 10/300 .</w:t>
      </w:r>
    </w:p>
  </w:footnote>
  <w:footnote w:id="32">
    <w:p w:rsidR="00B7471F" w:rsidRPr="00595990" w:rsidRDefault="00B7471F" w:rsidP="00B7471F">
      <w:pPr>
        <w:pStyle w:val="a6"/>
        <w:ind w:left="330" w:hanging="330"/>
        <w:jc w:val="both"/>
        <w:rPr>
          <w:rFonts w:ascii="Traditional Arabic" w:hAnsi="Traditional Arabic"/>
          <w:b/>
          <w:bCs/>
          <w:sz w:val="24"/>
          <w:rtl/>
        </w:rPr>
      </w:pPr>
      <w:r w:rsidRPr="00595990">
        <w:rPr>
          <w:rFonts w:ascii="Traditional Arabic" w:hAnsi="Traditional Arabic"/>
          <w:b/>
          <w:bCs/>
          <w:sz w:val="24"/>
          <w:rtl/>
        </w:rPr>
        <w:t>(</w:t>
      </w:r>
      <w:r w:rsidRPr="00595990">
        <w:rPr>
          <w:rStyle w:val="a7"/>
          <w:rFonts w:ascii="Traditional Arabic" w:hAnsi="Traditional Arabic"/>
          <w:b/>
          <w:bCs/>
          <w:sz w:val="24"/>
          <w:rtl/>
        </w:rPr>
        <w:footnoteRef/>
      </w:r>
      <w:r w:rsidRPr="00595990">
        <w:rPr>
          <w:rFonts w:ascii="Traditional Arabic" w:hAnsi="Traditional Arabic"/>
          <w:b/>
          <w:bCs/>
          <w:sz w:val="24"/>
          <w:rtl/>
        </w:rPr>
        <w:t>) ينظر : ابن حزم ، الفصل في الملل والأهواء والنحل : 2/263 ؛ ابن الجوزي ، تلبيس إبليس : ص 28 .</w:t>
      </w:r>
    </w:p>
  </w:footnote>
  <w:footnote w:id="33">
    <w:p w:rsidR="00B7471F" w:rsidRPr="00595990" w:rsidRDefault="00B7471F" w:rsidP="00B7471F">
      <w:pPr>
        <w:pStyle w:val="a6"/>
        <w:ind w:left="330" w:hanging="330"/>
        <w:jc w:val="both"/>
        <w:rPr>
          <w:rFonts w:ascii="Traditional Arabic" w:hAnsi="Traditional Arabic"/>
          <w:b/>
          <w:bCs/>
          <w:sz w:val="24"/>
          <w:rtl/>
        </w:rPr>
      </w:pPr>
      <w:r w:rsidRPr="00595990">
        <w:rPr>
          <w:rFonts w:ascii="Traditional Arabic" w:hAnsi="Traditional Arabic"/>
          <w:b/>
          <w:bCs/>
          <w:sz w:val="24"/>
          <w:rtl/>
        </w:rPr>
        <w:t>(</w:t>
      </w:r>
      <w:r w:rsidRPr="00595990">
        <w:rPr>
          <w:rStyle w:val="a7"/>
          <w:rFonts w:ascii="Traditional Arabic" w:hAnsi="Traditional Arabic"/>
          <w:b/>
          <w:bCs/>
          <w:sz w:val="24"/>
          <w:rtl/>
        </w:rPr>
        <w:footnoteRef/>
      </w:r>
      <w:r w:rsidRPr="00595990">
        <w:rPr>
          <w:rFonts w:ascii="Traditional Arabic" w:hAnsi="Traditional Arabic"/>
          <w:b/>
          <w:bCs/>
          <w:sz w:val="24"/>
          <w:rtl/>
        </w:rPr>
        <w:t>) مجيد خلف ، ابن حزم الأندلسي ومنهجه في دراسة العقائد والفرق الإسلامية : ص 109 .</w:t>
      </w:r>
    </w:p>
  </w:footnote>
  <w:footnote w:id="34">
    <w:p w:rsidR="00B7471F" w:rsidRPr="00595990" w:rsidRDefault="00B7471F" w:rsidP="00B7471F">
      <w:pPr>
        <w:pStyle w:val="a6"/>
        <w:ind w:left="330" w:hanging="330"/>
        <w:jc w:val="both"/>
        <w:rPr>
          <w:rFonts w:ascii="Traditional Arabic" w:hAnsi="Traditional Arabic"/>
          <w:b/>
          <w:bCs/>
          <w:sz w:val="24"/>
          <w:rtl/>
        </w:rPr>
      </w:pPr>
      <w:r w:rsidRPr="00595990">
        <w:rPr>
          <w:rFonts w:ascii="Traditional Arabic" w:hAnsi="Traditional Arabic"/>
          <w:b/>
          <w:bCs/>
          <w:sz w:val="24"/>
          <w:rtl/>
        </w:rPr>
        <w:t>(</w:t>
      </w:r>
      <w:r w:rsidRPr="00595990">
        <w:rPr>
          <w:rStyle w:val="a7"/>
          <w:rFonts w:ascii="Traditional Arabic" w:hAnsi="Traditional Arabic"/>
          <w:b/>
          <w:bCs/>
          <w:sz w:val="24"/>
          <w:rtl/>
        </w:rPr>
        <w:footnoteRef/>
      </w:r>
      <w:r w:rsidRPr="00595990">
        <w:rPr>
          <w:rFonts w:ascii="Traditional Arabic" w:hAnsi="Traditional Arabic"/>
          <w:b/>
          <w:bCs/>
          <w:sz w:val="24"/>
          <w:rtl/>
        </w:rPr>
        <w:t>) الجامع لأحكام القرآن : 1/387 .</w:t>
      </w:r>
    </w:p>
  </w:footnote>
  <w:footnote w:id="35">
    <w:p w:rsidR="00B7471F" w:rsidRPr="00595990" w:rsidRDefault="00B7471F" w:rsidP="00B7471F">
      <w:pPr>
        <w:pStyle w:val="a6"/>
        <w:ind w:left="330" w:hanging="330"/>
        <w:jc w:val="both"/>
        <w:rPr>
          <w:rFonts w:ascii="Traditional Arabic" w:hAnsi="Traditional Arabic"/>
          <w:b/>
          <w:bCs/>
          <w:sz w:val="24"/>
          <w:rtl/>
        </w:rPr>
      </w:pPr>
      <w:r w:rsidRPr="00595990">
        <w:rPr>
          <w:rFonts w:ascii="Traditional Arabic" w:hAnsi="Traditional Arabic"/>
          <w:b/>
          <w:bCs/>
          <w:sz w:val="24"/>
          <w:rtl/>
        </w:rPr>
        <w:t>(</w:t>
      </w:r>
      <w:r w:rsidRPr="00595990">
        <w:rPr>
          <w:rStyle w:val="a7"/>
          <w:rFonts w:ascii="Traditional Arabic" w:hAnsi="Traditional Arabic"/>
          <w:b/>
          <w:bCs/>
          <w:sz w:val="24"/>
          <w:rtl/>
        </w:rPr>
        <w:footnoteRef/>
      </w:r>
      <w:r w:rsidRPr="00595990">
        <w:rPr>
          <w:rFonts w:ascii="Traditional Arabic" w:hAnsi="Traditional Arabic"/>
          <w:b/>
          <w:bCs/>
          <w:sz w:val="24"/>
          <w:rtl/>
        </w:rPr>
        <w:t>) تفسير ابن كثير : 4/460 .</w:t>
      </w:r>
    </w:p>
  </w:footnote>
  <w:footnote w:id="36">
    <w:p w:rsidR="00B7471F" w:rsidRPr="00595990" w:rsidRDefault="00B7471F" w:rsidP="00B7471F">
      <w:pPr>
        <w:pStyle w:val="a6"/>
        <w:ind w:left="330" w:hanging="330"/>
        <w:jc w:val="both"/>
        <w:rPr>
          <w:rFonts w:ascii="Traditional Arabic" w:hAnsi="Traditional Arabic"/>
          <w:b/>
          <w:bCs/>
          <w:sz w:val="24"/>
          <w:rtl/>
        </w:rPr>
      </w:pPr>
      <w:r w:rsidRPr="00595990">
        <w:rPr>
          <w:rFonts w:ascii="Traditional Arabic" w:hAnsi="Traditional Arabic"/>
          <w:b/>
          <w:bCs/>
          <w:sz w:val="24"/>
          <w:rtl/>
        </w:rPr>
        <w:t>(</w:t>
      </w:r>
      <w:r w:rsidRPr="00595990">
        <w:rPr>
          <w:rStyle w:val="a7"/>
          <w:rFonts w:ascii="Traditional Arabic" w:hAnsi="Traditional Arabic"/>
          <w:b/>
          <w:bCs/>
          <w:sz w:val="24"/>
          <w:rtl/>
        </w:rPr>
        <w:footnoteRef/>
      </w:r>
      <w:r w:rsidRPr="00595990">
        <w:rPr>
          <w:rFonts w:ascii="Traditional Arabic" w:hAnsi="Traditional Arabic"/>
          <w:b/>
          <w:bCs/>
          <w:sz w:val="24"/>
          <w:rtl/>
        </w:rPr>
        <w:t>) المصدر نفسه : 3/69 .</w:t>
      </w:r>
    </w:p>
  </w:footnote>
  <w:footnote w:id="37">
    <w:p w:rsidR="00B7471F" w:rsidRPr="00595990" w:rsidRDefault="00B7471F" w:rsidP="00B7471F">
      <w:pPr>
        <w:pStyle w:val="a6"/>
        <w:ind w:left="330" w:hanging="330"/>
        <w:jc w:val="both"/>
        <w:rPr>
          <w:rFonts w:ascii="Traditional Arabic" w:hAnsi="Traditional Arabic"/>
          <w:b/>
          <w:bCs/>
          <w:sz w:val="24"/>
          <w:rtl/>
        </w:rPr>
      </w:pPr>
      <w:r w:rsidRPr="00595990">
        <w:rPr>
          <w:rFonts w:ascii="Traditional Arabic" w:hAnsi="Traditional Arabic"/>
          <w:b/>
          <w:bCs/>
          <w:sz w:val="24"/>
          <w:rtl/>
        </w:rPr>
        <w:t>(</w:t>
      </w:r>
      <w:r w:rsidRPr="00595990">
        <w:rPr>
          <w:rStyle w:val="a7"/>
          <w:rFonts w:ascii="Traditional Arabic" w:hAnsi="Traditional Arabic"/>
          <w:b/>
          <w:bCs/>
          <w:sz w:val="24"/>
          <w:rtl/>
        </w:rPr>
        <w:footnoteRef/>
      </w:r>
      <w:r w:rsidRPr="00595990">
        <w:rPr>
          <w:rFonts w:ascii="Traditional Arabic" w:hAnsi="Traditional Arabic"/>
          <w:b/>
          <w:bCs/>
          <w:sz w:val="24"/>
          <w:rtl/>
        </w:rPr>
        <w:t>) تفسير الطبري : 7/229 .</w:t>
      </w:r>
    </w:p>
  </w:footnote>
  <w:footnote w:id="38">
    <w:p w:rsidR="00B7471F" w:rsidRPr="00595990" w:rsidRDefault="00B7471F" w:rsidP="00B7471F">
      <w:pPr>
        <w:pStyle w:val="a6"/>
        <w:ind w:left="330" w:hanging="330"/>
        <w:jc w:val="both"/>
        <w:rPr>
          <w:rFonts w:ascii="Traditional Arabic" w:hAnsi="Traditional Arabic"/>
          <w:b/>
          <w:bCs/>
          <w:sz w:val="24"/>
          <w:rtl/>
        </w:rPr>
      </w:pPr>
      <w:r w:rsidRPr="00595990">
        <w:rPr>
          <w:rFonts w:ascii="Traditional Arabic" w:hAnsi="Traditional Arabic"/>
          <w:b/>
          <w:bCs/>
          <w:sz w:val="24"/>
          <w:rtl/>
        </w:rPr>
        <w:t>(</w:t>
      </w:r>
      <w:r w:rsidRPr="00595990">
        <w:rPr>
          <w:rStyle w:val="a7"/>
          <w:rFonts w:ascii="Traditional Arabic" w:hAnsi="Traditional Arabic"/>
          <w:b/>
          <w:bCs/>
          <w:sz w:val="24"/>
          <w:rtl/>
        </w:rPr>
        <w:footnoteRef/>
      </w:r>
      <w:r w:rsidRPr="00595990">
        <w:rPr>
          <w:rFonts w:ascii="Traditional Arabic" w:hAnsi="Traditional Arabic"/>
          <w:b/>
          <w:bCs/>
          <w:sz w:val="24"/>
          <w:rtl/>
        </w:rPr>
        <w:t>) تفسير ابن كثير : 2/197 .</w:t>
      </w:r>
    </w:p>
  </w:footnote>
  <w:footnote w:id="39">
    <w:p w:rsidR="00B7471F" w:rsidRPr="00595990" w:rsidRDefault="00B7471F" w:rsidP="00B7471F">
      <w:pPr>
        <w:pStyle w:val="a6"/>
        <w:ind w:left="330" w:hanging="330"/>
        <w:jc w:val="both"/>
        <w:rPr>
          <w:rFonts w:ascii="Traditional Arabic" w:hAnsi="Traditional Arabic"/>
          <w:b/>
          <w:bCs/>
          <w:sz w:val="24"/>
          <w:rtl/>
        </w:rPr>
      </w:pPr>
      <w:r w:rsidRPr="00595990">
        <w:rPr>
          <w:rFonts w:ascii="Traditional Arabic" w:hAnsi="Traditional Arabic"/>
          <w:b/>
          <w:bCs/>
          <w:sz w:val="24"/>
          <w:rtl/>
        </w:rPr>
        <w:t>(</w:t>
      </w:r>
      <w:r w:rsidRPr="00595990">
        <w:rPr>
          <w:rStyle w:val="a7"/>
          <w:rFonts w:ascii="Traditional Arabic" w:hAnsi="Traditional Arabic"/>
          <w:b/>
          <w:bCs/>
          <w:sz w:val="24"/>
          <w:rtl/>
        </w:rPr>
        <w:footnoteRef/>
      </w:r>
      <w:r w:rsidRPr="00595990">
        <w:rPr>
          <w:rFonts w:ascii="Traditional Arabic" w:hAnsi="Traditional Arabic"/>
          <w:b/>
          <w:bCs/>
          <w:sz w:val="24"/>
          <w:rtl/>
        </w:rPr>
        <w:t>) تفسير القرطبي : 7/289 .</w:t>
      </w:r>
    </w:p>
  </w:footnote>
  <w:footnote w:id="40">
    <w:p w:rsidR="00B7471F" w:rsidRPr="00595990" w:rsidRDefault="00B7471F" w:rsidP="00B7471F">
      <w:pPr>
        <w:pStyle w:val="a6"/>
        <w:ind w:left="330" w:hanging="330"/>
        <w:jc w:val="both"/>
        <w:rPr>
          <w:rFonts w:ascii="Traditional Arabic" w:hAnsi="Traditional Arabic"/>
          <w:b/>
          <w:bCs/>
          <w:sz w:val="24"/>
          <w:rtl/>
        </w:rPr>
      </w:pPr>
      <w:r w:rsidRPr="00595990">
        <w:rPr>
          <w:rFonts w:ascii="Traditional Arabic" w:hAnsi="Traditional Arabic"/>
          <w:b/>
          <w:bCs/>
          <w:sz w:val="24"/>
          <w:rtl/>
        </w:rPr>
        <w:t>(</w:t>
      </w:r>
      <w:r w:rsidRPr="00595990">
        <w:rPr>
          <w:rStyle w:val="a7"/>
          <w:rFonts w:ascii="Traditional Arabic" w:hAnsi="Traditional Arabic"/>
          <w:b/>
          <w:bCs/>
          <w:sz w:val="24"/>
          <w:rtl/>
        </w:rPr>
        <w:footnoteRef/>
      </w:r>
      <w:r w:rsidRPr="00595990">
        <w:rPr>
          <w:rFonts w:ascii="Traditional Arabic" w:hAnsi="Traditional Arabic"/>
          <w:b/>
          <w:bCs/>
          <w:sz w:val="24"/>
          <w:rtl/>
        </w:rPr>
        <w:t>) سنن الترمذي ، كتاب الإيمان ، باب ما جاء في افتراق هذه الأمة : رقم 2641 .</w:t>
      </w:r>
    </w:p>
  </w:footnote>
  <w:footnote w:id="41">
    <w:p w:rsidR="00B7471F" w:rsidRPr="000246AE" w:rsidRDefault="00B7471F" w:rsidP="00B7471F">
      <w:pPr>
        <w:pStyle w:val="a6"/>
        <w:ind w:left="330" w:hanging="330"/>
        <w:jc w:val="both"/>
        <w:rPr>
          <w:rFonts w:cs="Simplified Arabic"/>
          <w:b/>
          <w:bCs/>
          <w:sz w:val="24"/>
          <w:rtl/>
        </w:rPr>
      </w:pPr>
      <w:r w:rsidRPr="000246AE">
        <w:rPr>
          <w:rFonts w:cs="Simplified Arabic"/>
          <w:b/>
          <w:bCs/>
          <w:sz w:val="24"/>
          <w:rtl/>
        </w:rPr>
        <w:t>(</w:t>
      </w:r>
      <w:r w:rsidRPr="000246AE">
        <w:rPr>
          <w:rStyle w:val="a7"/>
          <w:rFonts w:cs="Simplified Arabic"/>
          <w:b/>
          <w:bCs/>
          <w:sz w:val="24"/>
          <w:rtl/>
        </w:rPr>
        <w:footnoteRef/>
      </w:r>
      <w:r w:rsidRPr="000246AE">
        <w:rPr>
          <w:rFonts w:cs="Simplified Arabic"/>
          <w:b/>
          <w:bCs/>
          <w:sz w:val="24"/>
          <w:rtl/>
        </w:rPr>
        <w:t>)</w:t>
      </w:r>
      <w:r w:rsidRPr="000246AE">
        <w:rPr>
          <w:rFonts w:cs="Simplified Arabic" w:hint="cs"/>
          <w:b/>
          <w:bCs/>
          <w:sz w:val="24"/>
          <w:rtl/>
        </w:rPr>
        <w:t xml:space="preserve"> سنن ابن ماجة ، كتاب الفتن ، باب افتراق الأمم : رقم 3992 .</w:t>
      </w:r>
    </w:p>
  </w:footnote>
  <w:footnote w:id="42">
    <w:p w:rsidR="00B7471F" w:rsidRPr="000246AE" w:rsidRDefault="00B7471F" w:rsidP="00B7471F">
      <w:pPr>
        <w:pStyle w:val="a6"/>
        <w:ind w:left="330" w:hanging="330"/>
        <w:jc w:val="both"/>
        <w:rPr>
          <w:rFonts w:cs="Simplified Arabic"/>
          <w:b/>
          <w:bCs/>
          <w:sz w:val="24"/>
          <w:rtl/>
        </w:rPr>
      </w:pPr>
      <w:r w:rsidRPr="000246AE">
        <w:rPr>
          <w:rFonts w:cs="Simplified Arabic"/>
          <w:b/>
          <w:bCs/>
          <w:sz w:val="24"/>
          <w:rtl/>
        </w:rPr>
        <w:t>(</w:t>
      </w:r>
      <w:r w:rsidRPr="000246AE">
        <w:rPr>
          <w:rStyle w:val="a7"/>
          <w:rFonts w:cs="Simplified Arabic"/>
          <w:b/>
          <w:bCs/>
          <w:sz w:val="24"/>
          <w:rtl/>
        </w:rPr>
        <w:footnoteRef/>
      </w:r>
      <w:r w:rsidRPr="000246AE">
        <w:rPr>
          <w:rFonts w:cs="Simplified Arabic"/>
          <w:b/>
          <w:bCs/>
          <w:sz w:val="24"/>
          <w:rtl/>
        </w:rPr>
        <w:t>)</w:t>
      </w:r>
      <w:r w:rsidRPr="000246AE">
        <w:rPr>
          <w:rFonts w:cs="Simplified Arabic" w:hint="cs"/>
          <w:b/>
          <w:bCs/>
          <w:sz w:val="24"/>
          <w:rtl/>
        </w:rPr>
        <w:t xml:space="preserve"> الفصل في الملل والأهواء والنحل : 3/292 </w:t>
      </w:r>
      <w:r w:rsidRPr="000246AE">
        <w:rPr>
          <w:rFonts w:cs="Simplified Arabic"/>
          <w:b/>
          <w:bCs/>
          <w:sz w:val="24"/>
          <w:rtl/>
        </w:rPr>
        <w:t>.</w:t>
      </w:r>
    </w:p>
  </w:footnote>
  <w:footnote w:id="43">
    <w:p w:rsidR="00B7471F" w:rsidRPr="000246AE" w:rsidRDefault="00B7471F" w:rsidP="00B7471F">
      <w:pPr>
        <w:pStyle w:val="a6"/>
        <w:ind w:left="330" w:hanging="330"/>
        <w:jc w:val="both"/>
        <w:rPr>
          <w:rFonts w:cs="Simplified Arabic"/>
          <w:b/>
          <w:bCs/>
          <w:sz w:val="24"/>
          <w:rtl/>
        </w:rPr>
      </w:pPr>
      <w:r w:rsidRPr="000246AE">
        <w:rPr>
          <w:rFonts w:cs="Simplified Arabic"/>
          <w:b/>
          <w:bCs/>
          <w:sz w:val="24"/>
          <w:rtl/>
        </w:rPr>
        <w:t>(</w:t>
      </w:r>
      <w:r w:rsidRPr="000246AE">
        <w:rPr>
          <w:rStyle w:val="a7"/>
          <w:rFonts w:cs="Simplified Arabic"/>
          <w:b/>
          <w:bCs/>
          <w:sz w:val="24"/>
          <w:rtl/>
        </w:rPr>
        <w:footnoteRef/>
      </w:r>
      <w:r w:rsidRPr="000246AE">
        <w:rPr>
          <w:rFonts w:cs="Simplified Arabic"/>
          <w:b/>
          <w:bCs/>
          <w:sz w:val="24"/>
          <w:rtl/>
        </w:rPr>
        <w:t>)</w:t>
      </w:r>
      <w:r w:rsidRPr="000246AE">
        <w:rPr>
          <w:rFonts w:cs="Simplified Arabic" w:hint="cs"/>
          <w:b/>
          <w:bCs/>
          <w:sz w:val="24"/>
          <w:rtl/>
        </w:rPr>
        <w:t xml:space="preserve"> مسند الإمام أحمد : 3/145 .</w:t>
      </w:r>
    </w:p>
  </w:footnote>
  <w:footnote w:id="44">
    <w:p w:rsidR="00B7471F" w:rsidRPr="000246AE" w:rsidRDefault="00B7471F" w:rsidP="00B7471F">
      <w:pPr>
        <w:pStyle w:val="a6"/>
        <w:ind w:left="330" w:hanging="330"/>
        <w:jc w:val="both"/>
        <w:rPr>
          <w:rFonts w:cs="Simplified Arabic"/>
          <w:b/>
          <w:bCs/>
          <w:sz w:val="24"/>
          <w:rtl/>
        </w:rPr>
      </w:pPr>
      <w:r w:rsidRPr="000246AE">
        <w:rPr>
          <w:rFonts w:cs="Simplified Arabic"/>
          <w:b/>
          <w:bCs/>
          <w:sz w:val="24"/>
          <w:rtl/>
        </w:rPr>
        <w:t>(</w:t>
      </w:r>
      <w:r w:rsidRPr="000246AE">
        <w:rPr>
          <w:rStyle w:val="a7"/>
          <w:rFonts w:cs="Simplified Arabic"/>
          <w:b/>
          <w:bCs/>
          <w:sz w:val="24"/>
          <w:rtl/>
        </w:rPr>
        <w:footnoteRef/>
      </w:r>
      <w:r w:rsidRPr="000246AE">
        <w:rPr>
          <w:rFonts w:cs="Simplified Arabic"/>
          <w:b/>
          <w:bCs/>
          <w:sz w:val="24"/>
          <w:rtl/>
        </w:rPr>
        <w:t>)</w:t>
      </w:r>
      <w:r w:rsidRPr="000246AE">
        <w:rPr>
          <w:rFonts w:cs="Simplified Arabic" w:hint="cs"/>
          <w:b/>
          <w:bCs/>
          <w:sz w:val="24"/>
          <w:rtl/>
        </w:rPr>
        <w:t xml:space="preserve"> سنن ابن ماجة : 2/1322 ؛ الطبراني ، المعجم الكبير : 18/70 .</w:t>
      </w:r>
    </w:p>
  </w:footnote>
  <w:footnote w:id="45">
    <w:p w:rsidR="00B7471F" w:rsidRPr="000246AE" w:rsidRDefault="00B7471F" w:rsidP="00B7471F">
      <w:pPr>
        <w:pStyle w:val="a6"/>
        <w:ind w:left="330" w:hanging="330"/>
        <w:jc w:val="both"/>
        <w:rPr>
          <w:rFonts w:cs="Simplified Arabic"/>
          <w:b/>
          <w:bCs/>
          <w:sz w:val="24"/>
          <w:rtl/>
        </w:rPr>
      </w:pPr>
      <w:r w:rsidRPr="000246AE">
        <w:rPr>
          <w:rFonts w:cs="Simplified Arabic"/>
          <w:b/>
          <w:bCs/>
          <w:sz w:val="24"/>
          <w:rtl/>
        </w:rPr>
        <w:t>(</w:t>
      </w:r>
      <w:r w:rsidRPr="000246AE">
        <w:rPr>
          <w:rStyle w:val="a7"/>
          <w:rFonts w:cs="Simplified Arabic"/>
          <w:b/>
          <w:bCs/>
          <w:sz w:val="24"/>
          <w:rtl/>
        </w:rPr>
        <w:footnoteRef/>
      </w:r>
      <w:r w:rsidRPr="000246AE">
        <w:rPr>
          <w:rFonts w:cs="Simplified Arabic"/>
          <w:b/>
          <w:bCs/>
          <w:sz w:val="24"/>
          <w:rtl/>
        </w:rPr>
        <w:t>)</w:t>
      </w:r>
      <w:r w:rsidRPr="000246AE">
        <w:rPr>
          <w:rFonts w:cs="Simplified Arabic" w:hint="cs"/>
          <w:b/>
          <w:bCs/>
          <w:sz w:val="24"/>
          <w:rtl/>
        </w:rPr>
        <w:t xml:space="preserve"> الطبرني ، المعجم الأوسط : 8/22 .</w:t>
      </w:r>
    </w:p>
  </w:footnote>
  <w:footnote w:id="46">
    <w:p w:rsidR="00B7471F" w:rsidRPr="000246AE" w:rsidRDefault="00B7471F" w:rsidP="00B7471F">
      <w:pPr>
        <w:pStyle w:val="a6"/>
        <w:ind w:left="330" w:hanging="330"/>
        <w:jc w:val="both"/>
        <w:rPr>
          <w:rFonts w:cs="Simplified Arabic"/>
          <w:b/>
          <w:bCs/>
          <w:sz w:val="24"/>
          <w:rtl/>
        </w:rPr>
      </w:pPr>
      <w:r w:rsidRPr="000246AE">
        <w:rPr>
          <w:rFonts w:cs="Simplified Arabic"/>
          <w:b/>
          <w:bCs/>
          <w:sz w:val="24"/>
          <w:rtl/>
        </w:rPr>
        <w:t>(</w:t>
      </w:r>
      <w:r w:rsidRPr="000246AE">
        <w:rPr>
          <w:rStyle w:val="a7"/>
          <w:rFonts w:cs="Simplified Arabic"/>
          <w:b/>
          <w:bCs/>
          <w:sz w:val="24"/>
          <w:rtl/>
        </w:rPr>
        <w:footnoteRef/>
      </w:r>
      <w:r w:rsidRPr="000246AE">
        <w:rPr>
          <w:rFonts w:cs="Simplified Arabic"/>
          <w:b/>
          <w:bCs/>
          <w:sz w:val="24"/>
          <w:rtl/>
        </w:rPr>
        <w:t>)</w:t>
      </w:r>
      <w:r w:rsidRPr="000246AE">
        <w:rPr>
          <w:rFonts w:cs="Simplified Arabic" w:hint="cs"/>
          <w:b/>
          <w:bCs/>
          <w:sz w:val="24"/>
          <w:rtl/>
        </w:rPr>
        <w:t xml:space="preserve"> كشف الخفاء : 1/346 </w:t>
      </w:r>
      <w:r w:rsidRPr="000246AE">
        <w:rPr>
          <w:rFonts w:cs="Simplified Arabic"/>
          <w:b/>
          <w:bCs/>
          <w:sz w:val="24"/>
          <w:rtl/>
        </w:rPr>
        <w:t>.</w:t>
      </w:r>
    </w:p>
  </w:footnote>
  <w:footnote w:id="47">
    <w:p w:rsidR="00B7471F" w:rsidRPr="000246AE" w:rsidRDefault="00B7471F" w:rsidP="00B7471F">
      <w:pPr>
        <w:pStyle w:val="a6"/>
        <w:ind w:left="330" w:hanging="330"/>
        <w:jc w:val="both"/>
        <w:rPr>
          <w:rFonts w:cs="Simplified Arabic"/>
          <w:b/>
          <w:bCs/>
          <w:sz w:val="24"/>
          <w:rtl/>
        </w:rPr>
      </w:pPr>
      <w:r w:rsidRPr="000246AE">
        <w:rPr>
          <w:rFonts w:cs="Simplified Arabic"/>
          <w:b/>
          <w:bCs/>
          <w:sz w:val="24"/>
          <w:rtl/>
        </w:rPr>
        <w:t>(</w:t>
      </w:r>
      <w:r w:rsidRPr="000246AE">
        <w:rPr>
          <w:rStyle w:val="a7"/>
          <w:rFonts w:cs="Simplified Arabic"/>
          <w:b/>
          <w:bCs/>
          <w:sz w:val="24"/>
          <w:rtl/>
        </w:rPr>
        <w:footnoteRef/>
      </w:r>
      <w:r w:rsidRPr="000246AE">
        <w:rPr>
          <w:rFonts w:cs="Simplified Arabic"/>
          <w:b/>
          <w:bCs/>
          <w:sz w:val="24"/>
          <w:rtl/>
        </w:rPr>
        <w:t>)</w:t>
      </w:r>
      <w:r w:rsidRPr="000246AE">
        <w:rPr>
          <w:rFonts w:cs="Simplified Arabic" w:hint="cs"/>
          <w:b/>
          <w:bCs/>
          <w:sz w:val="24"/>
          <w:rtl/>
        </w:rPr>
        <w:t xml:space="preserve"> مجموع الفتاوى : 3/345-346 .</w:t>
      </w:r>
    </w:p>
  </w:footnote>
  <w:footnote w:id="48">
    <w:p w:rsidR="00B7471F" w:rsidRPr="000246AE" w:rsidRDefault="00B7471F" w:rsidP="00B7471F">
      <w:pPr>
        <w:pStyle w:val="a6"/>
        <w:ind w:left="330" w:hanging="330"/>
        <w:jc w:val="both"/>
        <w:rPr>
          <w:rFonts w:cs="Simplified Arabic"/>
          <w:b/>
          <w:bCs/>
          <w:sz w:val="24"/>
          <w:rtl/>
        </w:rPr>
      </w:pPr>
      <w:r w:rsidRPr="000246AE">
        <w:rPr>
          <w:rFonts w:cs="Simplified Arabic"/>
          <w:b/>
          <w:bCs/>
          <w:sz w:val="24"/>
          <w:rtl/>
        </w:rPr>
        <w:t>(</w:t>
      </w:r>
      <w:r w:rsidRPr="000246AE">
        <w:rPr>
          <w:rStyle w:val="a7"/>
          <w:rFonts w:cs="Simplified Arabic"/>
          <w:b/>
          <w:bCs/>
          <w:sz w:val="24"/>
          <w:rtl/>
        </w:rPr>
        <w:footnoteRef/>
      </w:r>
      <w:r w:rsidRPr="000246AE">
        <w:rPr>
          <w:rFonts w:cs="Simplified Arabic"/>
          <w:b/>
          <w:bCs/>
          <w:sz w:val="24"/>
          <w:rtl/>
        </w:rPr>
        <w:t>)</w:t>
      </w:r>
      <w:r w:rsidRPr="000246AE">
        <w:rPr>
          <w:rFonts w:cs="Simplified Arabic" w:hint="cs"/>
          <w:b/>
          <w:bCs/>
          <w:sz w:val="24"/>
          <w:rtl/>
        </w:rPr>
        <w:t xml:space="preserve"> المصدر نفسه : 3/346 .</w:t>
      </w:r>
    </w:p>
  </w:footnote>
  <w:footnote w:id="49">
    <w:p w:rsidR="00B7471F" w:rsidRPr="000246AE" w:rsidRDefault="00B7471F" w:rsidP="00B7471F">
      <w:pPr>
        <w:pStyle w:val="a6"/>
        <w:ind w:left="330" w:hanging="330"/>
        <w:jc w:val="both"/>
        <w:rPr>
          <w:rFonts w:cs="Simplified Arabic"/>
          <w:b/>
          <w:bCs/>
          <w:sz w:val="24"/>
          <w:rtl/>
        </w:rPr>
      </w:pPr>
      <w:r w:rsidRPr="000246AE">
        <w:rPr>
          <w:rFonts w:cs="Simplified Arabic"/>
          <w:b/>
          <w:bCs/>
          <w:sz w:val="24"/>
          <w:rtl/>
        </w:rPr>
        <w:t>(</w:t>
      </w:r>
      <w:r w:rsidRPr="000246AE">
        <w:rPr>
          <w:rStyle w:val="a7"/>
          <w:rFonts w:cs="Simplified Arabic"/>
          <w:b/>
          <w:bCs/>
          <w:sz w:val="24"/>
          <w:rtl/>
        </w:rPr>
        <w:footnoteRef/>
      </w:r>
      <w:r w:rsidRPr="000246AE">
        <w:rPr>
          <w:rFonts w:cs="Simplified Arabic"/>
          <w:b/>
          <w:bCs/>
          <w:sz w:val="24"/>
          <w:rtl/>
        </w:rPr>
        <w:t>)</w:t>
      </w:r>
      <w:r w:rsidRPr="000246AE">
        <w:rPr>
          <w:rFonts w:cs="Simplified Arabic" w:hint="cs"/>
          <w:b/>
          <w:bCs/>
          <w:sz w:val="24"/>
          <w:rtl/>
        </w:rPr>
        <w:t xml:space="preserve"> المصدر نفسه : 3/346 .</w:t>
      </w:r>
    </w:p>
  </w:footnote>
  <w:footnote w:id="50">
    <w:p w:rsidR="00B7471F" w:rsidRPr="000246AE" w:rsidRDefault="00B7471F" w:rsidP="00B7471F">
      <w:pPr>
        <w:pStyle w:val="a6"/>
        <w:ind w:left="330" w:hanging="330"/>
        <w:jc w:val="both"/>
        <w:rPr>
          <w:rFonts w:cs="Simplified Arabic"/>
          <w:b/>
          <w:bCs/>
          <w:sz w:val="24"/>
          <w:rtl/>
        </w:rPr>
      </w:pPr>
      <w:r w:rsidRPr="000246AE">
        <w:rPr>
          <w:rFonts w:cs="Simplified Arabic"/>
          <w:b/>
          <w:bCs/>
          <w:sz w:val="24"/>
          <w:rtl/>
        </w:rPr>
        <w:t>(</w:t>
      </w:r>
      <w:r w:rsidRPr="000246AE">
        <w:rPr>
          <w:rStyle w:val="a7"/>
          <w:rFonts w:cs="Simplified Arabic"/>
          <w:b/>
          <w:bCs/>
          <w:sz w:val="24"/>
          <w:rtl/>
        </w:rPr>
        <w:footnoteRef/>
      </w:r>
      <w:r w:rsidRPr="000246AE">
        <w:rPr>
          <w:rFonts w:cs="Simplified Arabic"/>
          <w:b/>
          <w:bCs/>
          <w:sz w:val="24"/>
          <w:rtl/>
        </w:rPr>
        <w:t>)</w:t>
      </w:r>
      <w:r w:rsidRPr="000246AE">
        <w:rPr>
          <w:rFonts w:cs="Simplified Arabic" w:hint="cs"/>
          <w:b/>
          <w:bCs/>
          <w:sz w:val="24"/>
          <w:rtl/>
        </w:rPr>
        <w:t xml:space="preserve"> منهاج السنة النبوية : 3/456 .</w:t>
      </w:r>
    </w:p>
  </w:footnote>
  <w:footnote w:id="51">
    <w:p w:rsidR="00B7471F" w:rsidRPr="000246AE" w:rsidRDefault="00B7471F" w:rsidP="00B7471F">
      <w:pPr>
        <w:pStyle w:val="a6"/>
        <w:ind w:left="330" w:hanging="330"/>
        <w:jc w:val="both"/>
        <w:rPr>
          <w:rFonts w:cs="Simplified Arabic"/>
          <w:b/>
          <w:bCs/>
          <w:sz w:val="24"/>
          <w:rtl/>
        </w:rPr>
      </w:pPr>
      <w:r w:rsidRPr="000246AE">
        <w:rPr>
          <w:rFonts w:cs="Simplified Arabic"/>
          <w:b/>
          <w:bCs/>
          <w:sz w:val="24"/>
          <w:rtl/>
        </w:rPr>
        <w:t>(</w:t>
      </w:r>
      <w:r w:rsidRPr="000246AE">
        <w:rPr>
          <w:rStyle w:val="a7"/>
          <w:rFonts w:cs="Simplified Arabic"/>
          <w:b/>
          <w:bCs/>
          <w:sz w:val="24"/>
          <w:rtl/>
        </w:rPr>
        <w:footnoteRef/>
      </w:r>
      <w:r w:rsidRPr="000246AE">
        <w:rPr>
          <w:rFonts w:cs="Simplified Arabic"/>
          <w:b/>
          <w:bCs/>
          <w:sz w:val="24"/>
          <w:rtl/>
        </w:rPr>
        <w:t>)</w:t>
      </w:r>
      <w:r w:rsidRPr="000246AE">
        <w:rPr>
          <w:rFonts w:cs="Simplified Arabic" w:hint="cs"/>
          <w:b/>
          <w:bCs/>
          <w:sz w:val="24"/>
          <w:rtl/>
        </w:rPr>
        <w:t xml:space="preserve"> مجموع الفتاوى : 3/370 .</w:t>
      </w:r>
    </w:p>
  </w:footnote>
  <w:footnote w:id="52">
    <w:p w:rsidR="00B7471F" w:rsidRPr="000246AE" w:rsidRDefault="00B7471F" w:rsidP="00B7471F">
      <w:pPr>
        <w:pStyle w:val="a6"/>
        <w:ind w:left="330" w:hanging="330"/>
        <w:jc w:val="both"/>
        <w:rPr>
          <w:rFonts w:cs="Simplified Arabic"/>
          <w:b/>
          <w:bCs/>
          <w:sz w:val="24"/>
          <w:rtl/>
        </w:rPr>
      </w:pPr>
      <w:r w:rsidRPr="000246AE">
        <w:rPr>
          <w:rFonts w:cs="Simplified Arabic"/>
          <w:b/>
          <w:bCs/>
          <w:sz w:val="24"/>
          <w:rtl/>
        </w:rPr>
        <w:t>(</w:t>
      </w:r>
      <w:r w:rsidRPr="000246AE">
        <w:rPr>
          <w:rStyle w:val="a7"/>
          <w:rFonts w:cs="Simplified Arabic"/>
          <w:b/>
          <w:bCs/>
          <w:sz w:val="24"/>
          <w:rtl/>
        </w:rPr>
        <w:footnoteRef/>
      </w:r>
      <w:r w:rsidRPr="000246AE">
        <w:rPr>
          <w:rFonts w:cs="Simplified Arabic"/>
          <w:b/>
          <w:bCs/>
          <w:sz w:val="24"/>
          <w:rtl/>
        </w:rPr>
        <w:t>)</w:t>
      </w:r>
      <w:r w:rsidRPr="000246AE">
        <w:rPr>
          <w:rFonts w:cs="Simplified Arabic" w:hint="cs"/>
          <w:b/>
          <w:bCs/>
          <w:sz w:val="24"/>
          <w:rtl/>
        </w:rPr>
        <w:t xml:space="preserve"> لسان العرب : 11/650 ؛ وينظر مؤلفنا : ابن حزم الأندلسي ومنهجه في دراسة العقائد والفرق الإسلامية : ص 109 .</w:t>
      </w:r>
    </w:p>
  </w:footnote>
  <w:footnote w:id="53">
    <w:p w:rsidR="00B7471F" w:rsidRPr="000246AE" w:rsidRDefault="00B7471F" w:rsidP="00B7471F">
      <w:pPr>
        <w:pStyle w:val="a6"/>
        <w:ind w:left="330" w:hanging="330"/>
        <w:jc w:val="both"/>
        <w:rPr>
          <w:rFonts w:cs="Simplified Arabic"/>
          <w:b/>
          <w:bCs/>
          <w:sz w:val="24"/>
          <w:rtl/>
        </w:rPr>
      </w:pPr>
      <w:r w:rsidRPr="000246AE">
        <w:rPr>
          <w:rFonts w:cs="Simplified Arabic"/>
          <w:b/>
          <w:bCs/>
          <w:sz w:val="24"/>
          <w:rtl/>
        </w:rPr>
        <w:t>(</w:t>
      </w:r>
      <w:r w:rsidRPr="000246AE">
        <w:rPr>
          <w:rStyle w:val="a7"/>
          <w:rFonts w:cs="Simplified Arabic"/>
          <w:b/>
          <w:bCs/>
          <w:sz w:val="24"/>
          <w:rtl/>
        </w:rPr>
        <w:footnoteRef/>
      </w:r>
      <w:r w:rsidRPr="000246AE">
        <w:rPr>
          <w:rFonts w:cs="Simplified Arabic"/>
          <w:b/>
          <w:bCs/>
          <w:sz w:val="24"/>
          <w:rtl/>
        </w:rPr>
        <w:t>)</w:t>
      </w:r>
      <w:r w:rsidRPr="000246AE">
        <w:rPr>
          <w:rFonts w:cs="Simplified Arabic" w:hint="cs"/>
          <w:b/>
          <w:bCs/>
          <w:sz w:val="24"/>
          <w:rtl/>
        </w:rPr>
        <w:t xml:space="preserve"> ابن منظور ، لسان العرب : 1/631 .</w:t>
      </w:r>
    </w:p>
  </w:footnote>
  <w:footnote w:id="54">
    <w:p w:rsidR="00B7471F" w:rsidRPr="000246AE" w:rsidRDefault="00B7471F" w:rsidP="00B7471F">
      <w:pPr>
        <w:pStyle w:val="a6"/>
        <w:ind w:left="330" w:hanging="330"/>
        <w:jc w:val="both"/>
        <w:rPr>
          <w:rFonts w:cs="Simplified Arabic"/>
          <w:b/>
          <w:bCs/>
          <w:sz w:val="24"/>
          <w:rtl/>
        </w:rPr>
      </w:pPr>
      <w:r w:rsidRPr="000246AE">
        <w:rPr>
          <w:rFonts w:cs="Simplified Arabic"/>
          <w:b/>
          <w:bCs/>
          <w:sz w:val="24"/>
          <w:rtl/>
        </w:rPr>
        <w:t>(</w:t>
      </w:r>
      <w:r w:rsidRPr="000246AE">
        <w:rPr>
          <w:rStyle w:val="a7"/>
          <w:rFonts w:cs="Simplified Arabic"/>
          <w:b/>
          <w:bCs/>
          <w:sz w:val="24"/>
          <w:rtl/>
        </w:rPr>
        <w:footnoteRef/>
      </w:r>
      <w:r w:rsidRPr="000246AE">
        <w:rPr>
          <w:rFonts w:cs="Simplified Arabic"/>
          <w:b/>
          <w:bCs/>
          <w:sz w:val="24"/>
          <w:rtl/>
        </w:rPr>
        <w:t>)</w:t>
      </w:r>
      <w:r w:rsidRPr="000246AE">
        <w:rPr>
          <w:rFonts w:cs="Simplified Arabic" w:hint="cs"/>
          <w:b/>
          <w:bCs/>
          <w:sz w:val="24"/>
          <w:rtl/>
        </w:rPr>
        <w:t xml:space="preserve"> مجموع الفتاوى : 3/347 .</w:t>
      </w:r>
    </w:p>
  </w:footnote>
  <w:footnote w:id="55">
    <w:p w:rsidR="00154CB3" w:rsidRPr="001C20CD" w:rsidRDefault="00154CB3" w:rsidP="00154CB3">
      <w:pPr>
        <w:pStyle w:val="a6"/>
        <w:rPr>
          <w:rtl/>
        </w:rPr>
      </w:pPr>
      <w:r w:rsidRPr="001C20CD">
        <w:rPr>
          <w:rtl/>
        </w:rPr>
        <w:t>(</w:t>
      </w:r>
      <w:r w:rsidRPr="001C20CD">
        <w:rPr>
          <w:rStyle w:val="a7"/>
          <w:rtl/>
        </w:rPr>
        <w:footnoteRef/>
      </w:r>
      <w:r w:rsidRPr="001C20CD">
        <w:rPr>
          <w:rtl/>
        </w:rPr>
        <w:t>)</w:t>
      </w:r>
      <w:r w:rsidRPr="001C20CD">
        <w:rPr>
          <w:rtl/>
        </w:rPr>
        <w:tab/>
        <w:t>هذا الباب مختصر من كتاب الاعتصام للإمام الشاطبى رحمه الله تعالى.</w:t>
      </w:r>
    </w:p>
  </w:footnote>
  <w:footnote w:id="56">
    <w:p w:rsidR="00154CB3" w:rsidRPr="001C20CD" w:rsidRDefault="00154CB3" w:rsidP="00154CB3">
      <w:pPr>
        <w:pStyle w:val="a6"/>
      </w:pPr>
      <w:r w:rsidRPr="001C20CD">
        <w:rPr>
          <w:rtl/>
        </w:rPr>
        <w:t>(</w:t>
      </w:r>
      <w:r w:rsidRPr="001C20CD">
        <w:rPr>
          <w:rStyle w:val="a7"/>
          <w:rtl/>
        </w:rPr>
        <w:footnoteRef/>
      </w:r>
      <w:r w:rsidRPr="001C20CD">
        <w:rPr>
          <w:rtl/>
        </w:rPr>
        <w:t>)</w:t>
      </w:r>
      <w:r w:rsidRPr="001C20CD">
        <w:rPr>
          <w:rtl/>
        </w:rPr>
        <w:tab/>
        <w:t xml:space="preserve">الأنعام: 159 </w:t>
      </w:r>
    </w:p>
  </w:footnote>
  <w:footnote w:id="57">
    <w:p w:rsidR="00154CB3" w:rsidRPr="001C20CD" w:rsidRDefault="00154CB3" w:rsidP="00154CB3">
      <w:pPr>
        <w:pStyle w:val="a6"/>
      </w:pPr>
      <w:r w:rsidRPr="001C20CD">
        <w:rPr>
          <w:rtl/>
        </w:rPr>
        <w:t>(</w:t>
      </w:r>
      <w:r w:rsidRPr="001C20CD">
        <w:rPr>
          <w:rStyle w:val="a7"/>
          <w:rtl/>
        </w:rPr>
        <w:footnoteRef/>
      </w:r>
      <w:r w:rsidRPr="001C20CD">
        <w:rPr>
          <w:rtl/>
        </w:rPr>
        <w:t>)</w:t>
      </w:r>
      <w:r w:rsidRPr="001C20CD">
        <w:rPr>
          <w:rtl/>
        </w:rPr>
        <w:tab/>
        <w:t xml:space="preserve">الروم: 31-32 </w:t>
      </w:r>
    </w:p>
  </w:footnote>
  <w:footnote w:id="58">
    <w:p w:rsidR="00154CB3" w:rsidRPr="001C20CD" w:rsidRDefault="00154CB3" w:rsidP="00154CB3">
      <w:pPr>
        <w:pStyle w:val="a6"/>
      </w:pPr>
      <w:r w:rsidRPr="001C20CD">
        <w:rPr>
          <w:rtl/>
        </w:rPr>
        <w:t>(</w:t>
      </w:r>
      <w:r w:rsidRPr="001C20CD">
        <w:rPr>
          <w:rStyle w:val="a7"/>
          <w:rtl/>
        </w:rPr>
        <w:footnoteRef/>
      </w:r>
      <w:r w:rsidRPr="001C20CD">
        <w:rPr>
          <w:rtl/>
        </w:rPr>
        <w:t>)</w:t>
      </w:r>
      <w:r w:rsidRPr="001C20CD">
        <w:rPr>
          <w:rtl/>
        </w:rPr>
        <w:tab/>
        <w:t xml:space="preserve">الأنعام: 153 </w:t>
      </w:r>
    </w:p>
  </w:footnote>
  <w:footnote w:id="59">
    <w:p w:rsidR="00154CB3" w:rsidRPr="001C20CD" w:rsidRDefault="00154CB3" w:rsidP="00154CB3">
      <w:pPr>
        <w:pStyle w:val="a6"/>
      </w:pPr>
      <w:r w:rsidRPr="001C20CD">
        <w:rPr>
          <w:rtl/>
        </w:rPr>
        <w:t>(</w:t>
      </w:r>
      <w:r w:rsidRPr="001C20CD">
        <w:rPr>
          <w:rStyle w:val="a7"/>
          <w:rtl/>
        </w:rPr>
        <w:footnoteRef/>
      </w:r>
      <w:r w:rsidRPr="001C20CD">
        <w:rPr>
          <w:rtl/>
        </w:rPr>
        <w:t>)</w:t>
      </w:r>
      <w:r w:rsidRPr="001C20CD">
        <w:rPr>
          <w:rFonts w:hint="cs"/>
          <w:rtl/>
        </w:rPr>
        <w:tab/>
        <w:t>صححه الألبانى (الصحيحة 203، 1492).</w:t>
      </w:r>
    </w:p>
  </w:footnote>
  <w:footnote w:id="60">
    <w:p w:rsidR="00154CB3" w:rsidRPr="001C20CD" w:rsidRDefault="00154CB3" w:rsidP="00154CB3">
      <w:pPr>
        <w:pStyle w:val="a6"/>
      </w:pPr>
      <w:r w:rsidRPr="001C20CD">
        <w:rPr>
          <w:rtl/>
        </w:rPr>
        <w:t>(</w:t>
      </w:r>
      <w:r w:rsidRPr="001C20CD">
        <w:rPr>
          <w:rStyle w:val="a7"/>
          <w:rtl/>
        </w:rPr>
        <w:footnoteRef/>
      </w:r>
      <w:r w:rsidRPr="001C20CD">
        <w:rPr>
          <w:rtl/>
        </w:rPr>
        <w:t>)</w:t>
      </w:r>
      <w:r w:rsidRPr="001C20CD">
        <w:rPr>
          <w:rtl/>
        </w:rPr>
        <w:tab/>
        <w:t xml:space="preserve">آل عمران: 105. </w:t>
      </w:r>
    </w:p>
  </w:footnote>
  <w:footnote w:id="61">
    <w:p w:rsidR="00154CB3" w:rsidRPr="001C20CD" w:rsidRDefault="00154CB3" w:rsidP="00154CB3">
      <w:pPr>
        <w:pStyle w:val="a6"/>
      </w:pPr>
      <w:r w:rsidRPr="001C20CD">
        <w:rPr>
          <w:rtl/>
        </w:rPr>
        <w:t>(</w:t>
      </w:r>
      <w:r w:rsidRPr="001C20CD">
        <w:rPr>
          <w:rStyle w:val="a7"/>
          <w:rtl/>
        </w:rPr>
        <w:footnoteRef/>
      </w:r>
      <w:r w:rsidRPr="001C20CD">
        <w:rPr>
          <w:rtl/>
        </w:rPr>
        <w:t>)</w:t>
      </w:r>
      <w:r w:rsidRPr="001C20CD">
        <w:rPr>
          <w:rtl/>
        </w:rPr>
        <w:tab/>
        <w:t xml:space="preserve">هود: 118-119. </w:t>
      </w:r>
    </w:p>
  </w:footnote>
  <w:footnote w:id="62">
    <w:p w:rsidR="00154CB3" w:rsidRPr="001C20CD" w:rsidRDefault="00154CB3" w:rsidP="00154CB3">
      <w:pPr>
        <w:pStyle w:val="a6"/>
      </w:pPr>
      <w:r w:rsidRPr="001C20CD">
        <w:rPr>
          <w:rtl/>
        </w:rPr>
        <w:t>(</w:t>
      </w:r>
      <w:r w:rsidRPr="001C20CD">
        <w:rPr>
          <w:rStyle w:val="a7"/>
          <w:rtl/>
        </w:rPr>
        <w:footnoteRef/>
      </w:r>
      <w:r w:rsidRPr="001C20CD">
        <w:rPr>
          <w:rtl/>
        </w:rPr>
        <w:t>)</w:t>
      </w:r>
      <w:r w:rsidRPr="001C20CD">
        <w:rPr>
          <w:rtl/>
        </w:rPr>
        <w:tab/>
        <w:t xml:space="preserve">البقرة: 213. </w:t>
      </w:r>
    </w:p>
  </w:footnote>
  <w:footnote w:id="63">
    <w:p w:rsidR="00154CB3" w:rsidRPr="001C20CD" w:rsidRDefault="00154CB3" w:rsidP="00154CB3">
      <w:pPr>
        <w:pStyle w:val="a6"/>
      </w:pPr>
      <w:r w:rsidRPr="001C20CD">
        <w:rPr>
          <w:rtl/>
        </w:rPr>
        <w:t>(</w:t>
      </w:r>
      <w:r w:rsidRPr="001C20CD">
        <w:rPr>
          <w:rStyle w:val="a7"/>
          <w:rtl/>
        </w:rPr>
        <w:footnoteRef/>
      </w:r>
      <w:r w:rsidRPr="001C20CD">
        <w:rPr>
          <w:rtl/>
        </w:rPr>
        <w:t>)</w:t>
      </w:r>
      <w:r w:rsidRPr="001C20CD">
        <w:rPr>
          <w:rtl/>
        </w:rPr>
        <w:tab/>
        <w:t xml:space="preserve">هود: 119. </w:t>
      </w:r>
    </w:p>
  </w:footnote>
  <w:footnote w:id="64">
    <w:p w:rsidR="00154CB3" w:rsidRPr="001C20CD" w:rsidRDefault="00154CB3" w:rsidP="00154CB3">
      <w:pPr>
        <w:pStyle w:val="a6"/>
      </w:pPr>
      <w:r w:rsidRPr="001C20CD">
        <w:rPr>
          <w:rtl/>
        </w:rPr>
        <w:t>(</w:t>
      </w:r>
      <w:r w:rsidRPr="001C20CD">
        <w:rPr>
          <w:rStyle w:val="a7"/>
          <w:rtl/>
        </w:rPr>
        <w:footnoteRef/>
      </w:r>
      <w:r w:rsidRPr="001C20CD">
        <w:rPr>
          <w:rtl/>
        </w:rPr>
        <w:t>)</w:t>
      </w:r>
      <w:r w:rsidRPr="001C20CD">
        <w:rPr>
          <w:rtl/>
        </w:rPr>
        <w:tab/>
        <w:t xml:space="preserve">هود: 119. </w:t>
      </w:r>
    </w:p>
  </w:footnote>
  <w:footnote w:id="65">
    <w:p w:rsidR="00154CB3" w:rsidRPr="001C20CD" w:rsidRDefault="00154CB3" w:rsidP="00154CB3">
      <w:pPr>
        <w:pStyle w:val="a6"/>
      </w:pPr>
      <w:r w:rsidRPr="001C20CD">
        <w:rPr>
          <w:rtl/>
        </w:rPr>
        <w:t>(</w:t>
      </w:r>
      <w:r w:rsidRPr="001C20CD">
        <w:rPr>
          <w:rStyle w:val="a7"/>
          <w:rtl/>
        </w:rPr>
        <w:footnoteRef/>
      </w:r>
      <w:r w:rsidRPr="001C20CD">
        <w:rPr>
          <w:rtl/>
        </w:rPr>
        <w:t>)</w:t>
      </w:r>
      <w:r w:rsidRPr="001C20CD">
        <w:rPr>
          <w:rFonts w:hint="cs"/>
          <w:rtl/>
        </w:rPr>
        <w:tab/>
        <w:t>هود: 119.</w:t>
      </w:r>
    </w:p>
  </w:footnote>
  <w:footnote w:id="66">
    <w:p w:rsidR="00154CB3" w:rsidRPr="001C20CD" w:rsidRDefault="00154CB3" w:rsidP="00154CB3">
      <w:pPr>
        <w:pStyle w:val="a6"/>
      </w:pPr>
      <w:r w:rsidRPr="001C20CD">
        <w:rPr>
          <w:rtl/>
        </w:rPr>
        <w:t>(</w:t>
      </w:r>
      <w:r w:rsidRPr="001C20CD">
        <w:rPr>
          <w:rStyle w:val="a7"/>
          <w:rtl/>
        </w:rPr>
        <w:footnoteRef/>
      </w:r>
      <w:r w:rsidRPr="001C20CD">
        <w:rPr>
          <w:rtl/>
        </w:rPr>
        <w:t>)</w:t>
      </w:r>
      <w:r w:rsidRPr="001C20CD">
        <w:rPr>
          <w:rtl/>
        </w:rPr>
        <w:tab/>
        <w:t xml:space="preserve">آل عمران: 103. </w:t>
      </w:r>
    </w:p>
  </w:footnote>
  <w:footnote w:id="67">
    <w:p w:rsidR="00154CB3" w:rsidRPr="001C20CD" w:rsidRDefault="00154CB3" w:rsidP="00154CB3">
      <w:pPr>
        <w:pStyle w:val="a6"/>
      </w:pPr>
      <w:r w:rsidRPr="001C20CD">
        <w:rPr>
          <w:rtl/>
        </w:rPr>
        <w:t>(</w:t>
      </w:r>
      <w:r w:rsidRPr="001C20CD">
        <w:rPr>
          <w:rStyle w:val="a7"/>
          <w:rtl/>
        </w:rPr>
        <w:footnoteRef/>
      </w:r>
      <w:r w:rsidRPr="001C20CD">
        <w:rPr>
          <w:rtl/>
        </w:rPr>
        <w:t>)</w:t>
      </w:r>
      <w:r w:rsidRPr="001C20CD">
        <w:rPr>
          <w:rtl/>
        </w:rPr>
        <w:tab/>
        <w:t xml:space="preserve">النساء: 59. </w:t>
      </w:r>
    </w:p>
  </w:footnote>
  <w:footnote w:id="68">
    <w:p w:rsidR="00154CB3" w:rsidRPr="001C20CD" w:rsidRDefault="00154CB3" w:rsidP="00154CB3">
      <w:pPr>
        <w:pStyle w:val="a6"/>
      </w:pPr>
      <w:r w:rsidRPr="001C20CD">
        <w:rPr>
          <w:rtl/>
        </w:rPr>
        <w:t>(</w:t>
      </w:r>
      <w:r w:rsidRPr="001C20CD">
        <w:rPr>
          <w:rStyle w:val="a7"/>
          <w:rtl/>
        </w:rPr>
        <w:footnoteRef/>
      </w:r>
      <w:r w:rsidRPr="001C20CD">
        <w:rPr>
          <w:rtl/>
        </w:rPr>
        <w:t>)</w:t>
      </w:r>
      <w:r w:rsidRPr="001C20CD">
        <w:rPr>
          <w:rtl/>
        </w:rPr>
        <w:tab/>
        <w:t xml:space="preserve">هود: 118. </w:t>
      </w:r>
    </w:p>
  </w:footnote>
  <w:footnote w:id="69">
    <w:p w:rsidR="00154CB3" w:rsidRPr="001C20CD" w:rsidRDefault="00154CB3" w:rsidP="00154CB3">
      <w:pPr>
        <w:pStyle w:val="a6"/>
      </w:pPr>
      <w:r w:rsidRPr="001C20CD">
        <w:rPr>
          <w:rtl/>
        </w:rPr>
        <w:t>(</w:t>
      </w:r>
      <w:r w:rsidRPr="001C20CD">
        <w:rPr>
          <w:rStyle w:val="a7"/>
          <w:rtl/>
        </w:rPr>
        <w:footnoteRef/>
      </w:r>
      <w:r w:rsidRPr="001C20CD">
        <w:rPr>
          <w:rtl/>
        </w:rPr>
        <w:t>)</w:t>
      </w:r>
      <w:r w:rsidRPr="001C20CD">
        <w:rPr>
          <w:rFonts w:hint="cs"/>
          <w:rtl/>
        </w:rPr>
        <w:tab/>
        <w:t>أخرجه مسلم فى "صحيحه" (2673) (13) فى العلم: باب رفع العلم وقبضه.</w:t>
      </w:r>
    </w:p>
  </w:footnote>
  <w:footnote w:id="70">
    <w:p w:rsidR="00154CB3" w:rsidRPr="001C20CD" w:rsidRDefault="00154CB3" w:rsidP="00154CB3">
      <w:pPr>
        <w:pStyle w:val="a6"/>
      </w:pPr>
      <w:r w:rsidRPr="001C20CD">
        <w:rPr>
          <w:rtl/>
        </w:rPr>
        <w:t>(</w:t>
      </w:r>
      <w:r w:rsidRPr="001C20CD">
        <w:rPr>
          <w:rStyle w:val="a7"/>
          <w:rtl/>
        </w:rPr>
        <w:footnoteRef/>
      </w:r>
      <w:r w:rsidRPr="001C20CD">
        <w:rPr>
          <w:rtl/>
        </w:rPr>
        <w:t>)</w:t>
      </w:r>
      <w:r w:rsidRPr="001C20CD">
        <w:rPr>
          <w:rtl/>
        </w:rPr>
        <w:tab/>
        <w:t xml:space="preserve">الزخرف: 23. </w:t>
      </w:r>
    </w:p>
  </w:footnote>
  <w:footnote w:id="71">
    <w:p w:rsidR="00154CB3" w:rsidRPr="001C20CD" w:rsidRDefault="00154CB3" w:rsidP="00154CB3">
      <w:pPr>
        <w:pStyle w:val="a6"/>
      </w:pPr>
      <w:r w:rsidRPr="001C20CD">
        <w:rPr>
          <w:rtl/>
        </w:rPr>
        <w:t>(</w:t>
      </w:r>
      <w:r w:rsidRPr="001C20CD">
        <w:rPr>
          <w:rStyle w:val="a7"/>
          <w:rtl/>
        </w:rPr>
        <w:footnoteRef/>
      </w:r>
      <w:r w:rsidRPr="001C20CD">
        <w:rPr>
          <w:rtl/>
        </w:rPr>
        <w:t>)</w:t>
      </w:r>
      <w:r w:rsidRPr="001C20CD">
        <w:rPr>
          <w:rtl/>
        </w:rPr>
        <w:tab/>
        <w:t xml:space="preserve">الزخرف: 24. </w:t>
      </w:r>
    </w:p>
  </w:footnote>
  <w:footnote w:id="72">
    <w:p w:rsidR="00154CB3" w:rsidRPr="001C20CD" w:rsidRDefault="00154CB3" w:rsidP="00154CB3">
      <w:pPr>
        <w:pStyle w:val="a6"/>
      </w:pPr>
      <w:r w:rsidRPr="001C20CD">
        <w:rPr>
          <w:rtl/>
        </w:rPr>
        <w:t>(</w:t>
      </w:r>
      <w:r w:rsidRPr="001C20CD">
        <w:rPr>
          <w:rStyle w:val="a7"/>
          <w:rtl/>
        </w:rPr>
        <w:footnoteRef/>
      </w:r>
      <w:r w:rsidRPr="001C20CD">
        <w:rPr>
          <w:rtl/>
        </w:rPr>
        <w:t>)</w:t>
      </w:r>
      <w:r w:rsidRPr="001C20CD">
        <w:rPr>
          <w:rtl/>
        </w:rPr>
        <w:tab/>
        <w:t xml:space="preserve">مضى تخريجه (ص28). </w:t>
      </w:r>
    </w:p>
  </w:footnote>
  <w:footnote w:id="73">
    <w:p w:rsidR="00154CB3" w:rsidRPr="001C20CD" w:rsidRDefault="00154CB3" w:rsidP="00154CB3">
      <w:pPr>
        <w:pStyle w:val="a6"/>
      </w:pPr>
      <w:r w:rsidRPr="001C20CD">
        <w:rPr>
          <w:rtl/>
        </w:rPr>
        <w:t>(</w:t>
      </w:r>
      <w:r w:rsidRPr="001C20CD">
        <w:rPr>
          <w:rStyle w:val="a7"/>
          <w:rtl/>
        </w:rPr>
        <w:footnoteRef/>
      </w:r>
      <w:r w:rsidRPr="001C20CD">
        <w:rPr>
          <w:rtl/>
        </w:rPr>
        <w:t>)</w:t>
      </w:r>
      <w:r w:rsidRPr="001C20CD">
        <w:rPr>
          <w:rtl/>
        </w:rPr>
        <w:tab/>
        <w:t xml:space="preserve">الحجرات: 90. </w:t>
      </w:r>
    </w:p>
  </w:footnote>
  <w:footnote w:id="74">
    <w:p w:rsidR="00154CB3" w:rsidRPr="001C20CD" w:rsidRDefault="00154CB3" w:rsidP="00154CB3">
      <w:pPr>
        <w:pStyle w:val="a6"/>
      </w:pPr>
      <w:r w:rsidRPr="001C20CD">
        <w:rPr>
          <w:rtl/>
        </w:rPr>
        <w:t>(</w:t>
      </w:r>
      <w:r w:rsidRPr="001C20CD">
        <w:rPr>
          <w:rStyle w:val="a7"/>
          <w:rtl/>
        </w:rPr>
        <w:footnoteRef/>
      </w:r>
      <w:r w:rsidRPr="001C20CD">
        <w:rPr>
          <w:rtl/>
        </w:rPr>
        <w:t>)</w:t>
      </w:r>
      <w:r w:rsidRPr="001C20CD">
        <w:rPr>
          <w:rtl/>
        </w:rPr>
        <w:tab/>
        <w:t xml:space="preserve">أخرجه: البخارى (6/149، 12/267- فتح) من حديث ابن عباس. </w:t>
      </w:r>
    </w:p>
  </w:footnote>
  <w:footnote w:id="75">
    <w:p w:rsidR="00154CB3" w:rsidRPr="001C20CD" w:rsidRDefault="00154CB3" w:rsidP="00154CB3">
      <w:pPr>
        <w:pStyle w:val="a6"/>
      </w:pPr>
      <w:r w:rsidRPr="001C20CD">
        <w:rPr>
          <w:rtl/>
        </w:rPr>
        <w:t>(</w:t>
      </w:r>
      <w:r w:rsidRPr="001C20CD">
        <w:rPr>
          <w:rStyle w:val="a7"/>
          <w:rtl/>
        </w:rPr>
        <w:footnoteRef/>
      </w:r>
      <w:r w:rsidRPr="001C20CD">
        <w:rPr>
          <w:rtl/>
        </w:rPr>
        <w:t>)</w:t>
      </w:r>
      <w:r w:rsidRPr="001C20CD">
        <w:rPr>
          <w:rFonts w:hint="cs"/>
          <w:rtl/>
        </w:rPr>
        <w:tab/>
        <w:t>صححه الألبانى (الصحيحة ح1620).</w:t>
      </w:r>
    </w:p>
  </w:footnote>
  <w:footnote w:id="76">
    <w:p w:rsidR="00E90DB4" w:rsidRPr="001C20CD" w:rsidRDefault="00E90DB4" w:rsidP="00E90DB4">
      <w:pPr>
        <w:pStyle w:val="a6"/>
        <w:rPr>
          <w:rtl/>
        </w:rPr>
      </w:pPr>
      <w:r w:rsidRPr="001C20CD">
        <w:rPr>
          <w:rtl/>
        </w:rPr>
        <w:t>(</w:t>
      </w:r>
      <w:r w:rsidRPr="001C20CD">
        <w:rPr>
          <w:rStyle w:val="a7"/>
          <w:rtl/>
        </w:rPr>
        <w:footnoteRef/>
      </w:r>
      <w:r w:rsidRPr="001C20CD">
        <w:rPr>
          <w:rtl/>
        </w:rPr>
        <w:t>)</w:t>
      </w:r>
      <w:r w:rsidRPr="001C20CD">
        <w:rPr>
          <w:rtl/>
        </w:rPr>
        <w:tab/>
        <w:t>من كتاب مقدمات فى الأهواء والافتراق والبدع للدكتور ناصر عبد الكريم العقل.</w:t>
      </w:r>
    </w:p>
  </w:footnote>
  <w:footnote w:id="77">
    <w:p w:rsidR="00E90DB4" w:rsidRPr="001C20CD" w:rsidRDefault="00E90DB4" w:rsidP="00E90DB4">
      <w:pPr>
        <w:pStyle w:val="a6"/>
      </w:pPr>
      <w:r w:rsidRPr="001C20CD">
        <w:rPr>
          <w:rtl/>
        </w:rPr>
        <w:t>(</w:t>
      </w:r>
      <w:r w:rsidRPr="001C20CD">
        <w:rPr>
          <w:rStyle w:val="a7"/>
          <w:rtl/>
        </w:rPr>
        <w:footnoteRef/>
      </w:r>
      <w:r w:rsidRPr="001C20CD">
        <w:rPr>
          <w:rtl/>
        </w:rPr>
        <w:t>)</w:t>
      </w:r>
      <w:r w:rsidRPr="001C20CD">
        <w:rPr>
          <w:rtl/>
        </w:rPr>
        <w:tab/>
        <w:t xml:space="preserve">الإبانة لابن بطة1/379،380. </w:t>
      </w:r>
    </w:p>
  </w:footnote>
  <w:footnote w:id="78">
    <w:p w:rsidR="00E90DB4" w:rsidRPr="001C20CD" w:rsidRDefault="00E90DB4" w:rsidP="00E90DB4">
      <w:pPr>
        <w:pStyle w:val="a6"/>
      </w:pPr>
      <w:r w:rsidRPr="001C20CD">
        <w:rPr>
          <w:rtl/>
        </w:rPr>
        <w:t>(</w:t>
      </w:r>
      <w:r w:rsidRPr="001C20CD">
        <w:rPr>
          <w:rStyle w:val="a7"/>
          <w:rtl/>
        </w:rPr>
        <w:footnoteRef/>
      </w:r>
      <w:r w:rsidRPr="001C20CD">
        <w:rPr>
          <w:rtl/>
        </w:rPr>
        <w:t>)</w:t>
      </w:r>
      <w:r w:rsidRPr="001C20CD">
        <w:rPr>
          <w:rtl/>
        </w:rPr>
        <w:tab/>
        <w:t>الفتاوى</w:t>
      </w:r>
      <w:r>
        <w:rPr>
          <w:rFonts w:hint="cs"/>
          <w:rtl/>
        </w:rPr>
        <w:t xml:space="preserve"> </w:t>
      </w:r>
      <w:r w:rsidRPr="001C20CD">
        <w:rPr>
          <w:rtl/>
        </w:rPr>
        <w:t xml:space="preserve">17/447. </w:t>
      </w:r>
    </w:p>
  </w:footnote>
  <w:footnote w:id="79">
    <w:p w:rsidR="00E90DB4" w:rsidRPr="001C20CD" w:rsidRDefault="00E90DB4" w:rsidP="00E90DB4">
      <w:pPr>
        <w:pStyle w:val="a6"/>
      </w:pPr>
      <w:r w:rsidRPr="001C20CD">
        <w:rPr>
          <w:rtl/>
        </w:rPr>
        <w:t>(</w:t>
      </w:r>
      <w:r w:rsidRPr="001C20CD">
        <w:rPr>
          <w:rStyle w:val="a7"/>
          <w:rtl/>
        </w:rPr>
        <w:footnoteRef/>
      </w:r>
      <w:r w:rsidRPr="001C20CD">
        <w:rPr>
          <w:rtl/>
        </w:rPr>
        <w:t>)</w:t>
      </w:r>
      <w:r w:rsidRPr="001C20CD">
        <w:rPr>
          <w:rtl/>
        </w:rPr>
        <w:tab/>
        <w:t xml:space="preserve">الفتاوى17/447،448. </w:t>
      </w:r>
    </w:p>
  </w:footnote>
  <w:footnote w:id="80">
    <w:p w:rsidR="00E90DB4" w:rsidRPr="001C20CD" w:rsidRDefault="00E90DB4" w:rsidP="00E90DB4">
      <w:pPr>
        <w:pStyle w:val="a6"/>
      </w:pPr>
      <w:r w:rsidRPr="001C20CD">
        <w:rPr>
          <w:rtl/>
        </w:rPr>
        <w:t>(</w:t>
      </w:r>
      <w:r w:rsidRPr="001C20CD">
        <w:rPr>
          <w:rStyle w:val="a7"/>
          <w:rtl/>
        </w:rPr>
        <w:footnoteRef/>
      </w:r>
      <w:r w:rsidRPr="001C20CD">
        <w:rPr>
          <w:rtl/>
        </w:rPr>
        <w:t>)</w:t>
      </w:r>
      <w:r w:rsidRPr="001C20CD">
        <w:rPr>
          <w:rtl/>
        </w:rPr>
        <w:tab/>
        <w:t xml:space="preserve">الفتاوى12/486-487. </w:t>
      </w:r>
    </w:p>
  </w:footnote>
  <w:footnote w:id="81">
    <w:p w:rsidR="00E90DB4" w:rsidRPr="001C20CD" w:rsidRDefault="00E90DB4" w:rsidP="00E90DB4">
      <w:pPr>
        <w:pStyle w:val="a6"/>
      </w:pPr>
      <w:r w:rsidRPr="001C20CD">
        <w:rPr>
          <w:rtl/>
        </w:rPr>
        <w:t>(</w:t>
      </w:r>
      <w:r w:rsidRPr="001C20CD">
        <w:rPr>
          <w:rStyle w:val="a7"/>
          <w:rtl/>
        </w:rPr>
        <w:footnoteRef/>
      </w:r>
      <w:r w:rsidRPr="001C20CD">
        <w:rPr>
          <w:rtl/>
        </w:rPr>
        <w:t>)</w:t>
      </w:r>
      <w:r w:rsidRPr="001C20CD">
        <w:rPr>
          <w:rtl/>
        </w:rPr>
        <w:tab/>
        <w:t xml:space="preserve">انظر الإبانة1/379،380. </w:t>
      </w:r>
    </w:p>
  </w:footnote>
  <w:footnote w:id="82">
    <w:p w:rsidR="00E90DB4" w:rsidRPr="001C20CD" w:rsidRDefault="00E90DB4" w:rsidP="00E90DB4">
      <w:pPr>
        <w:pStyle w:val="a6"/>
      </w:pPr>
      <w:r w:rsidRPr="001C20CD">
        <w:rPr>
          <w:rtl/>
        </w:rPr>
        <w:t>(</w:t>
      </w:r>
      <w:r w:rsidRPr="001C20CD">
        <w:rPr>
          <w:rStyle w:val="a7"/>
          <w:rtl/>
        </w:rPr>
        <w:footnoteRef/>
      </w:r>
      <w:r w:rsidRPr="001C20CD">
        <w:rPr>
          <w:rtl/>
        </w:rPr>
        <w:t>)</w:t>
      </w:r>
      <w:r w:rsidRPr="001C20CD">
        <w:rPr>
          <w:rtl/>
        </w:rPr>
        <w:tab/>
        <w:t xml:space="preserve">المصدر السابق377،378،380- 386. </w:t>
      </w:r>
    </w:p>
  </w:footnote>
  <w:footnote w:id="83">
    <w:p w:rsidR="00E90DB4" w:rsidRPr="001C20CD" w:rsidRDefault="00E90DB4" w:rsidP="00E90DB4">
      <w:pPr>
        <w:pStyle w:val="a6"/>
      </w:pPr>
      <w:r w:rsidRPr="001C20CD">
        <w:rPr>
          <w:rtl/>
        </w:rPr>
        <w:t>(</w:t>
      </w:r>
      <w:r w:rsidRPr="001C20CD">
        <w:rPr>
          <w:rStyle w:val="a7"/>
          <w:rtl/>
        </w:rPr>
        <w:footnoteRef/>
      </w:r>
      <w:r w:rsidRPr="001C20CD">
        <w:rPr>
          <w:rtl/>
        </w:rPr>
        <w:t>)</w:t>
      </w:r>
      <w:r w:rsidRPr="001C20CD">
        <w:rPr>
          <w:rtl/>
        </w:rPr>
        <w:tab/>
        <w:t xml:space="preserve">ص22. </w:t>
      </w:r>
    </w:p>
  </w:footnote>
  <w:footnote w:id="84">
    <w:p w:rsidR="00E90DB4" w:rsidRPr="001C20CD" w:rsidRDefault="00E90DB4" w:rsidP="00E90DB4">
      <w:pPr>
        <w:pStyle w:val="a6"/>
      </w:pPr>
      <w:r w:rsidRPr="001C20CD">
        <w:rPr>
          <w:rtl/>
        </w:rPr>
        <w:t>(</w:t>
      </w:r>
      <w:r w:rsidRPr="001C20CD">
        <w:rPr>
          <w:rStyle w:val="a7"/>
          <w:rtl/>
        </w:rPr>
        <w:footnoteRef/>
      </w:r>
      <w:r w:rsidRPr="001C20CD">
        <w:rPr>
          <w:rtl/>
        </w:rPr>
        <w:t>)</w:t>
      </w:r>
      <w:r w:rsidRPr="001C20CD">
        <w:rPr>
          <w:rtl/>
        </w:rPr>
        <w:tab/>
        <w:t xml:space="preserve">ص21. </w:t>
      </w:r>
    </w:p>
  </w:footnote>
  <w:footnote w:id="85">
    <w:p w:rsidR="00E90DB4" w:rsidRPr="001C20CD" w:rsidRDefault="00E90DB4" w:rsidP="00E90DB4">
      <w:pPr>
        <w:pStyle w:val="a6"/>
      </w:pPr>
      <w:r w:rsidRPr="001C20CD">
        <w:rPr>
          <w:rtl/>
        </w:rPr>
        <w:t>(</w:t>
      </w:r>
      <w:r w:rsidRPr="001C20CD">
        <w:rPr>
          <w:rStyle w:val="a7"/>
          <w:rtl/>
        </w:rPr>
        <w:footnoteRef/>
      </w:r>
      <w:r w:rsidRPr="001C20CD">
        <w:rPr>
          <w:rtl/>
        </w:rPr>
        <w:t>)</w:t>
      </w:r>
      <w:r w:rsidRPr="001C20CD">
        <w:rPr>
          <w:rtl/>
        </w:rPr>
        <w:tab/>
        <w:t xml:space="preserve">ص22 رسالة ماجستير تحقيق عبد الله بن سليمان العمر. </w:t>
      </w:r>
    </w:p>
  </w:footnote>
  <w:footnote w:id="86">
    <w:p w:rsidR="00E90DB4" w:rsidRPr="001C20CD" w:rsidRDefault="00E90DB4" w:rsidP="00E90DB4">
      <w:pPr>
        <w:pStyle w:val="a6"/>
      </w:pPr>
      <w:r w:rsidRPr="001C20CD">
        <w:rPr>
          <w:rtl/>
        </w:rPr>
        <w:t>(</w:t>
      </w:r>
      <w:r w:rsidRPr="001C20CD">
        <w:rPr>
          <w:rStyle w:val="a7"/>
          <w:rtl/>
        </w:rPr>
        <w:footnoteRef/>
      </w:r>
      <w:r w:rsidRPr="001C20CD">
        <w:rPr>
          <w:rtl/>
        </w:rPr>
        <w:t>)</w:t>
      </w:r>
      <w:r w:rsidRPr="001C20CD">
        <w:rPr>
          <w:rFonts w:hint="cs"/>
          <w:rtl/>
        </w:rPr>
        <w:tab/>
      </w:r>
      <w:r w:rsidRPr="001C20CD">
        <w:rPr>
          <w:rtl/>
        </w:rPr>
        <w:t>آل عمران</w:t>
      </w:r>
      <w:r w:rsidRPr="001C20CD">
        <w:rPr>
          <w:rFonts w:hint="cs"/>
          <w:rtl/>
        </w:rPr>
        <w:t xml:space="preserve">: </w:t>
      </w:r>
      <w:r w:rsidRPr="001C20CD">
        <w:rPr>
          <w:rtl/>
        </w:rPr>
        <w:t>31</w:t>
      </w:r>
      <w:r w:rsidRPr="001C20CD">
        <w:rPr>
          <w:rFonts w:hint="cs"/>
          <w:rtl/>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B201E22"/>
    <w:lvl w:ilvl="0">
      <w:numFmt w:val="decimal"/>
      <w:lvlText w:val="*"/>
      <w:lvlJc w:val="left"/>
    </w:lvl>
  </w:abstractNum>
  <w:abstractNum w:abstractNumId="1">
    <w:nsid w:val="42754798"/>
    <w:multiLevelType w:val="hybridMultilevel"/>
    <w:tmpl w:val="A4B4F5F4"/>
    <w:lvl w:ilvl="0" w:tplc="0409000F">
      <w:start w:val="1"/>
      <w:numFmt w:val="decimal"/>
      <w:lvlText w:val="%1."/>
      <w:lvlJc w:val="left"/>
      <w:pPr>
        <w:tabs>
          <w:tab w:val="num" w:pos="746"/>
        </w:tabs>
        <w:ind w:left="746" w:hanging="360"/>
      </w:pPr>
    </w:lvl>
    <w:lvl w:ilvl="1" w:tplc="04090019" w:tentative="1">
      <w:start w:val="1"/>
      <w:numFmt w:val="lowerLetter"/>
      <w:lvlText w:val="%2."/>
      <w:lvlJc w:val="left"/>
      <w:pPr>
        <w:tabs>
          <w:tab w:val="num" w:pos="1466"/>
        </w:tabs>
        <w:ind w:left="1466" w:hanging="360"/>
      </w:pPr>
    </w:lvl>
    <w:lvl w:ilvl="2" w:tplc="0409001B" w:tentative="1">
      <w:start w:val="1"/>
      <w:numFmt w:val="lowerRoman"/>
      <w:lvlText w:val="%3."/>
      <w:lvlJc w:val="right"/>
      <w:pPr>
        <w:tabs>
          <w:tab w:val="num" w:pos="2186"/>
        </w:tabs>
        <w:ind w:left="2186" w:hanging="180"/>
      </w:pPr>
    </w:lvl>
    <w:lvl w:ilvl="3" w:tplc="0409000F" w:tentative="1">
      <w:start w:val="1"/>
      <w:numFmt w:val="decimal"/>
      <w:lvlText w:val="%4."/>
      <w:lvlJc w:val="left"/>
      <w:pPr>
        <w:tabs>
          <w:tab w:val="num" w:pos="2906"/>
        </w:tabs>
        <w:ind w:left="2906" w:hanging="360"/>
      </w:pPr>
    </w:lvl>
    <w:lvl w:ilvl="4" w:tplc="04090019" w:tentative="1">
      <w:start w:val="1"/>
      <w:numFmt w:val="lowerLetter"/>
      <w:lvlText w:val="%5."/>
      <w:lvlJc w:val="left"/>
      <w:pPr>
        <w:tabs>
          <w:tab w:val="num" w:pos="3626"/>
        </w:tabs>
        <w:ind w:left="3626" w:hanging="360"/>
      </w:pPr>
    </w:lvl>
    <w:lvl w:ilvl="5" w:tplc="0409001B" w:tentative="1">
      <w:start w:val="1"/>
      <w:numFmt w:val="lowerRoman"/>
      <w:lvlText w:val="%6."/>
      <w:lvlJc w:val="right"/>
      <w:pPr>
        <w:tabs>
          <w:tab w:val="num" w:pos="4346"/>
        </w:tabs>
        <w:ind w:left="4346" w:hanging="180"/>
      </w:pPr>
    </w:lvl>
    <w:lvl w:ilvl="6" w:tplc="0409000F" w:tentative="1">
      <w:start w:val="1"/>
      <w:numFmt w:val="decimal"/>
      <w:lvlText w:val="%7."/>
      <w:lvlJc w:val="left"/>
      <w:pPr>
        <w:tabs>
          <w:tab w:val="num" w:pos="5066"/>
        </w:tabs>
        <w:ind w:left="5066" w:hanging="360"/>
      </w:pPr>
    </w:lvl>
    <w:lvl w:ilvl="7" w:tplc="04090019" w:tentative="1">
      <w:start w:val="1"/>
      <w:numFmt w:val="lowerLetter"/>
      <w:lvlText w:val="%8."/>
      <w:lvlJc w:val="left"/>
      <w:pPr>
        <w:tabs>
          <w:tab w:val="num" w:pos="5786"/>
        </w:tabs>
        <w:ind w:left="5786" w:hanging="360"/>
      </w:pPr>
    </w:lvl>
    <w:lvl w:ilvl="8" w:tplc="0409001B" w:tentative="1">
      <w:start w:val="1"/>
      <w:numFmt w:val="lowerRoman"/>
      <w:lvlText w:val="%9."/>
      <w:lvlJc w:val="right"/>
      <w:pPr>
        <w:tabs>
          <w:tab w:val="num" w:pos="6506"/>
        </w:tabs>
        <w:ind w:left="6506" w:hanging="180"/>
      </w:pPr>
    </w:lvl>
  </w:abstractNum>
  <w:num w:numId="1">
    <w:abstractNumId w:val="0"/>
    <w:lvlOverride w:ilvl="0">
      <w:lvl w:ilvl="0">
        <w:start w:val="1"/>
        <w:numFmt w:val="irohaFullWidth"/>
        <w:lvlText w:val=""/>
        <w:legacy w:legacy="1" w:legacySpace="0" w:legacyIndent="283"/>
        <w:lvlJc w:val="center"/>
        <w:pPr>
          <w:ind w:left="283" w:hanging="283"/>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472B84"/>
    <w:rsid w:val="000D4980"/>
    <w:rsid w:val="000D6D37"/>
    <w:rsid w:val="000E5163"/>
    <w:rsid w:val="000F1D6D"/>
    <w:rsid w:val="00154CB3"/>
    <w:rsid w:val="001E3685"/>
    <w:rsid w:val="00211DFE"/>
    <w:rsid w:val="00266E6D"/>
    <w:rsid w:val="00273404"/>
    <w:rsid w:val="002A5C75"/>
    <w:rsid w:val="002A727E"/>
    <w:rsid w:val="002B23A7"/>
    <w:rsid w:val="003E3B19"/>
    <w:rsid w:val="003E6A78"/>
    <w:rsid w:val="0044262D"/>
    <w:rsid w:val="00472B84"/>
    <w:rsid w:val="00530B88"/>
    <w:rsid w:val="00542E20"/>
    <w:rsid w:val="00585180"/>
    <w:rsid w:val="00595990"/>
    <w:rsid w:val="0059695D"/>
    <w:rsid w:val="00657E7B"/>
    <w:rsid w:val="006601AB"/>
    <w:rsid w:val="0075388B"/>
    <w:rsid w:val="008030CE"/>
    <w:rsid w:val="0086466C"/>
    <w:rsid w:val="00866D4D"/>
    <w:rsid w:val="008801EC"/>
    <w:rsid w:val="008B22DC"/>
    <w:rsid w:val="008B2CA7"/>
    <w:rsid w:val="00912A13"/>
    <w:rsid w:val="0098446C"/>
    <w:rsid w:val="00A42430"/>
    <w:rsid w:val="00AC6F13"/>
    <w:rsid w:val="00B25E95"/>
    <w:rsid w:val="00B34BE4"/>
    <w:rsid w:val="00B57847"/>
    <w:rsid w:val="00B7471F"/>
    <w:rsid w:val="00B74F9C"/>
    <w:rsid w:val="00B972D9"/>
    <w:rsid w:val="00C01283"/>
    <w:rsid w:val="00C23EF8"/>
    <w:rsid w:val="00DA0E63"/>
    <w:rsid w:val="00E07C1F"/>
    <w:rsid w:val="00E66D90"/>
    <w:rsid w:val="00E90DB4"/>
    <w:rsid w:val="00FD6F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2D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2B84"/>
    <w:pPr>
      <w:tabs>
        <w:tab w:val="center" w:pos="4153"/>
        <w:tab w:val="right" w:pos="8306"/>
      </w:tabs>
      <w:spacing w:after="0" w:line="240" w:lineRule="auto"/>
    </w:pPr>
  </w:style>
  <w:style w:type="character" w:customStyle="1" w:styleId="Char">
    <w:name w:val="رأس صفحة Char"/>
    <w:basedOn w:val="a0"/>
    <w:link w:val="a3"/>
    <w:uiPriority w:val="99"/>
    <w:semiHidden/>
    <w:rsid w:val="00472B84"/>
  </w:style>
  <w:style w:type="paragraph" w:styleId="a4">
    <w:name w:val="footer"/>
    <w:basedOn w:val="a"/>
    <w:link w:val="Char0"/>
    <w:uiPriority w:val="99"/>
    <w:unhideWhenUsed/>
    <w:rsid w:val="00472B84"/>
    <w:pPr>
      <w:tabs>
        <w:tab w:val="center" w:pos="4153"/>
        <w:tab w:val="right" w:pos="8306"/>
      </w:tabs>
      <w:spacing w:after="0" w:line="240" w:lineRule="auto"/>
    </w:pPr>
  </w:style>
  <w:style w:type="character" w:customStyle="1" w:styleId="Char0">
    <w:name w:val="تذييل صفحة Char"/>
    <w:basedOn w:val="a0"/>
    <w:link w:val="a4"/>
    <w:uiPriority w:val="99"/>
    <w:rsid w:val="00472B84"/>
  </w:style>
  <w:style w:type="character" w:customStyle="1" w:styleId="aaya1">
    <w:name w:val="aaya1"/>
    <w:basedOn w:val="a0"/>
    <w:rsid w:val="00FD6F0B"/>
    <w:rPr>
      <w:color w:val="004C00"/>
    </w:rPr>
  </w:style>
  <w:style w:type="character" w:customStyle="1" w:styleId="11888359244f87374c3565c">
    <w:name w:val="11888359244f87374c3565c"/>
    <w:basedOn w:val="a0"/>
    <w:rsid w:val="00FD6F0B"/>
  </w:style>
  <w:style w:type="character" w:customStyle="1" w:styleId="sora1">
    <w:name w:val="sora1"/>
    <w:basedOn w:val="a0"/>
    <w:rsid w:val="00FD6F0B"/>
    <w:rPr>
      <w:color w:val="000000"/>
    </w:rPr>
  </w:style>
  <w:style w:type="character" w:customStyle="1" w:styleId="hadith1">
    <w:name w:val="hadith1"/>
    <w:basedOn w:val="a0"/>
    <w:rsid w:val="00FD6F0B"/>
    <w:rPr>
      <w:color w:val="0000FF"/>
    </w:rPr>
  </w:style>
  <w:style w:type="paragraph" w:styleId="a5">
    <w:name w:val="Balloon Text"/>
    <w:basedOn w:val="a"/>
    <w:link w:val="Char1"/>
    <w:uiPriority w:val="99"/>
    <w:semiHidden/>
    <w:unhideWhenUsed/>
    <w:rsid w:val="00FD6F0B"/>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FD6F0B"/>
    <w:rPr>
      <w:rFonts w:ascii="Tahoma" w:hAnsi="Tahoma" w:cs="Tahoma"/>
      <w:sz w:val="16"/>
      <w:szCs w:val="16"/>
    </w:rPr>
  </w:style>
  <w:style w:type="character" w:customStyle="1" w:styleId="16284404424f86da2db470f">
    <w:name w:val="16284404424f86da2db470f"/>
    <w:basedOn w:val="a0"/>
    <w:rsid w:val="00FD6F0B"/>
  </w:style>
  <w:style w:type="character" w:customStyle="1" w:styleId="8451056354f86b9ae32263">
    <w:name w:val="8451056354f86b9ae32263"/>
    <w:basedOn w:val="a0"/>
    <w:rsid w:val="00B34BE4"/>
  </w:style>
  <w:style w:type="paragraph" w:styleId="a6">
    <w:name w:val="footnote text"/>
    <w:basedOn w:val="a"/>
    <w:link w:val="Char2"/>
    <w:semiHidden/>
    <w:rsid w:val="00154CB3"/>
    <w:pPr>
      <w:widowControl w:val="0"/>
      <w:overflowPunct w:val="0"/>
      <w:autoSpaceDE w:val="0"/>
      <w:autoSpaceDN w:val="0"/>
      <w:adjustRightInd w:val="0"/>
      <w:spacing w:after="0" w:line="240" w:lineRule="auto"/>
      <w:ind w:left="397" w:hanging="397"/>
      <w:jc w:val="lowKashida"/>
      <w:textAlignment w:val="baseline"/>
    </w:pPr>
    <w:rPr>
      <w:rFonts w:ascii="Times New Roman" w:eastAsia="Times New Roman" w:hAnsi="Times New Roman" w:cs="Traditional Arabic"/>
      <w:sz w:val="20"/>
      <w:szCs w:val="26"/>
    </w:rPr>
  </w:style>
  <w:style w:type="character" w:customStyle="1" w:styleId="Char2">
    <w:name w:val="نص حاشية سفلية Char"/>
    <w:basedOn w:val="a0"/>
    <w:link w:val="a6"/>
    <w:semiHidden/>
    <w:rsid w:val="00154CB3"/>
    <w:rPr>
      <w:rFonts w:ascii="Times New Roman" w:eastAsia="Times New Roman" w:hAnsi="Times New Roman" w:cs="Traditional Arabic"/>
      <w:sz w:val="20"/>
      <w:szCs w:val="26"/>
    </w:rPr>
  </w:style>
  <w:style w:type="character" w:styleId="a7">
    <w:name w:val="footnote reference"/>
    <w:basedOn w:val="a0"/>
    <w:semiHidden/>
    <w:rsid w:val="00154CB3"/>
    <w:rPr>
      <w:rFonts w:cs="Traditional Arabic"/>
      <w:szCs w:val="28"/>
      <w:vertAlign w:val="superscript"/>
    </w:rPr>
  </w:style>
  <w:style w:type="paragraph" w:customStyle="1" w:styleId="Style">
    <w:name w:val="Style"/>
    <w:basedOn w:val="a"/>
    <w:rsid w:val="00154CB3"/>
    <w:pPr>
      <w:widowControl w:val="0"/>
      <w:overflowPunct w:val="0"/>
      <w:autoSpaceDE w:val="0"/>
      <w:autoSpaceDN w:val="0"/>
      <w:adjustRightInd w:val="0"/>
      <w:spacing w:after="80" w:line="240" w:lineRule="auto"/>
      <w:jc w:val="lowKashida"/>
      <w:textAlignment w:val="baseline"/>
    </w:pPr>
    <w:rPr>
      <w:rFonts w:ascii="Times New Roman" w:eastAsia="Times New Roman" w:hAnsi="Times New Roman" w:cs="Traditional Arabic"/>
      <w:sz w:val="26"/>
      <w:szCs w:val="32"/>
    </w:rPr>
  </w:style>
  <w:style w:type="paragraph" w:customStyle="1" w:styleId="Style1">
    <w:name w:val="Style1"/>
    <w:basedOn w:val="Style"/>
    <w:rsid w:val="00154CB3"/>
    <w:pPr>
      <w:spacing w:after="500"/>
      <w:jc w:val="center"/>
    </w:pPr>
    <w:rPr>
      <w:rFonts w:cs="Monotype Koufi"/>
      <w:szCs w:val="40"/>
    </w:rPr>
  </w:style>
  <w:style w:type="paragraph" w:customStyle="1" w:styleId="Style2">
    <w:name w:val="Style2"/>
    <w:basedOn w:val="Style"/>
    <w:rsid w:val="00154CB3"/>
    <w:pPr>
      <w:spacing w:before="140" w:after="100"/>
    </w:pPr>
    <w:rPr>
      <w:b/>
      <w:bCs/>
      <w:szCs w:val="36"/>
    </w:rPr>
  </w:style>
  <w:style w:type="paragraph" w:customStyle="1" w:styleId="a8">
    <w:name w:val="وسط"/>
    <w:basedOn w:val="a"/>
    <w:rsid w:val="00B74F9C"/>
    <w:pPr>
      <w:spacing w:after="0" w:line="240" w:lineRule="auto"/>
      <w:jc w:val="center"/>
    </w:pPr>
    <w:rPr>
      <w:rFonts w:ascii="Times New Roman" w:eastAsia="Times New Roman" w:hAnsi="Times New Roman" w:cs="DecoType Thuluth"/>
      <w:b/>
      <w:bCs/>
      <w:shadow/>
      <w:sz w:val="32"/>
      <w:szCs w:val="46"/>
    </w:rPr>
  </w:style>
  <w:style w:type="paragraph" w:styleId="a9">
    <w:name w:val="Body Text"/>
    <w:basedOn w:val="a"/>
    <w:link w:val="Char3"/>
    <w:rsid w:val="002A727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Char3">
    <w:name w:val="نص أساسي Char"/>
    <w:basedOn w:val="a0"/>
    <w:link w:val="a9"/>
    <w:rsid w:val="002A727E"/>
    <w:rPr>
      <w:rFonts w:ascii="Times New Roman" w:eastAsia="Times New Roman" w:hAnsi="Times New Roman" w:cs="Times New Roman"/>
      <w:sz w:val="20"/>
      <w:szCs w:val="20"/>
    </w:rPr>
  </w:style>
  <w:style w:type="paragraph" w:styleId="aa">
    <w:name w:val="Body Text Indent"/>
    <w:basedOn w:val="a"/>
    <w:link w:val="Char4"/>
    <w:rsid w:val="002A727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rPr>
  </w:style>
  <w:style w:type="character" w:customStyle="1" w:styleId="Char4">
    <w:name w:val="نص أساسي بمسافة بادئة Char"/>
    <w:basedOn w:val="a0"/>
    <w:link w:val="aa"/>
    <w:rsid w:val="002A727E"/>
    <w:rPr>
      <w:rFonts w:ascii="Times New Roman" w:eastAsia="Times New Roman" w:hAnsi="Times New Roman" w:cs="Times New Roman"/>
      <w:sz w:val="20"/>
      <w:szCs w:val="20"/>
    </w:rPr>
  </w:style>
  <w:style w:type="character" w:customStyle="1" w:styleId="srchexplword2">
    <w:name w:val="srch_expl_word2"/>
    <w:basedOn w:val="a0"/>
    <w:rsid w:val="00B25E95"/>
    <w:rPr>
      <w:b/>
      <w:bCs/>
      <w:color w:val="237EB5"/>
    </w:rPr>
  </w:style>
  <w:style w:type="paragraph" w:styleId="ab">
    <w:name w:val="No Spacing"/>
    <w:link w:val="Char5"/>
    <w:uiPriority w:val="1"/>
    <w:qFormat/>
    <w:rsid w:val="00C23EF8"/>
    <w:pPr>
      <w:bidi/>
      <w:spacing w:after="0" w:line="240" w:lineRule="auto"/>
    </w:pPr>
    <w:rPr>
      <w:rFonts w:eastAsiaTheme="minorEastAsia"/>
    </w:rPr>
  </w:style>
  <w:style w:type="character" w:customStyle="1" w:styleId="Char5">
    <w:name w:val="بلا تباعد Char"/>
    <w:basedOn w:val="a0"/>
    <w:link w:val="ab"/>
    <w:uiPriority w:val="1"/>
    <w:rsid w:val="00C23EF8"/>
    <w:rPr>
      <w:rFonts w:eastAsiaTheme="minorEastAsia"/>
    </w:rPr>
  </w:style>
</w:styles>
</file>

<file path=word/webSettings.xml><?xml version="1.0" encoding="utf-8"?>
<w:webSettings xmlns:r="http://schemas.openxmlformats.org/officeDocument/2006/relationships" xmlns:w="http://schemas.openxmlformats.org/wordprocessingml/2006/main">
  <w:divs>
    <w:div w:id="1023870345">
      <w:bodyDiv w:val="1"/>
      <w:marLeft w:val="0"/>
      <w:marRight w:val="0"/>
      <w:marTop w:val="0"/>
      <w:marBottom w:val="0"/>
      <w:divBdr>
        <w:top w:val="none" w:sz="0" w:space="0" w:color="auto"/>
        <w:left w:val="none" w:sz="0" w:space="0" w:color="auto"/>
        <w:bottom w:val="none" w:sz="0" w:space="0" w:color="auto"/>
        <w:right w:val="none" w:sz="0" w:space="0" w:color="auto"/>
      </w:divBdr>
      <w:divsChild>
        <w:div w:id="1399204645">
          <w:marLeft w:val="0"/>
          <w:marRight w:val="0"/>
          <w:marTop w:val="0"/>
          <w:marBottom w:val="0"/>
          <w:divBdr>
            <w:top w:val="none" w:sz="0" w:space="0" w:color="auto"/>
            <w:left w:val="none" w:sz="0" w:space="0" w:color="auto"/>
            <w:bottom w:val="none" w:sz="0" w:space="0" w:color="auto"/>
            <w:right w:val="none" w:sz="0" w:space="0" w:color="auto"/>
          </w:divBdr>
          <w:divsChild>
            <w:div w:id="1631088603">
              <w:marLeft w:val="0"/>
              <w:marRight w:val="0"/>
              <w:marTop w:val="105"/>
              <w:marBottom w:val="0"/>
              <w:divBdr>
                <w:top w:val="single" w:sz="6" w:space="19" w:color="E1EBFF"/>
                <w:left w:val="single" w:sz="6" w:space="6" w:color="E1EBFF"/>
                <w:bottom w:val="single" w:sz="6" w:space="6" w:color="E1EBFF"/>
                <w:right w:val="single" w:sz="6" w:space="6" w:color="E1EBFF"/>
              </w:divBdr>
              <w:divsChild>
                <w:div w:id="116995324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702585977">
      <w:bodyDiv w:val="1"/>
      <w:marLeft w:val="0"/>
      <w:marRight w:val="0"/>
      <w:marTop w:val="0"/>
      <w:marBottom w:val="0"/>
      <w:divBdr>
        <w:top w:val="none" w:sz="0" w:space="0" w:color="auto"/>
        <w:left w:val="none" w:sz="0" w:space="0" w:color="auto"/>
        <w:bottom w:val="none" w:sz="0" w:space="0" w:color="auto"/>
        <w:right w:val="none" w:sz="0" w:space="0" w:color="auto"/>
      </w:divBdr>
      <w:divsChild>
        <w:div w:id="122384506">
          <w:marLeft w:val="0"/>
          <w:marRight w:val="0"/>
          <w:marTop w:val="105"/>
          <w:marBottom w:val="0"/>
          <w:divBdr>
            <w:top w:val="single" w:sz="6" w:space="19" w:color="E1EBFF"/>
            <w:left w:val="single" w:sz="6" w:space="6" w:color="E1EBFF"/>
            <w:bottom w:val="single" w:sz="6" w:space="6" w:color="E1EBFF"/>
            <w:right w:val="single" w:sz="6" w:space="6" w:color="E1EBFF"/>
          </w:divBdr>
          <w:divsChild>
            <w:div w:id="201892079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839616425">
      <w:bodyDiv w:val="1"/>
      <w:marLeft w:val="0"/>
      <w:marRight w:val="0"/>
      <w:marTop w:val="0"/>
      <w:marBottom w:val="0"/>
      <w:divBdr>
        <w:top w:val="none" w:sz="0" w:space="0" w:color="auto"/>
        <w:left w:val="none" w:sz="0" w:space="0" w:color="auto"/>
        <w:bottom w:val="none" w:sz="0" w:space="0" w:color="auto"/>
        <w:right w:val="none" w:sz="0" w:space="0" w:color="auto"/>
      </w:divBdr>
      <w:divsChild>
        <w:div w:id="1815561414">
          <w:marLeft w:val="0"/>
          <w:marRight w:val="0"/>
          <w:marTop w:val="0"/>
          <w:marBottom w:val="0"/>
          <w:divBdr>
            <w:top w:val="none" w:sz="0" w:space="0" w:color="auto"/>
            <w:left w:val="none" w:sz="0" w:space="0" w:color="auto"/>
            <w:bottom w:val="none" w:sz="0" w:space="0" w:color="auto"/>
            <w:right w:val="none" w:sz="0" w:space="0" w:color="auto"/>
          </w:divBdr>
          <w:divsChild>
            <w:div w:id="498541099">
              <w:marLeft w:val="0"/>
              <w:marRight w:val="0"/>
              <w:marTop w:val="105"/>
              <w:marBottom w:val="0"/>
              <w:divBdr>
                <w:top w:val="single" w:sz="6" w:space="19" w:color="E1EBFF"/>
                <w:left w:val="single" w:sz="6" w:space="6" w:color="E1EBFF"/>
                <w:bottom w:val="single" w:sz="6" w:space="6" w:color="E1EBFF"/>
                <w:right w:val="single" w:sz="6" w:space="6" w:color="E1EBFF"/>
              </w:divBdr>
              <w:divsChild>
                <w:div w:id="972179874">
                  <w:marLeft w:val="0"/>
                  <w:marRight w:val="0"/>
                  <w:marTop w:val="150"/>
                  <w:marBottom w:val="0"/>
                  <w:divBdr>
                    <w:top w:val="none" w:sz="0" w:space="0" w:color="auto"/>
                    <w:left w:val="none" w:sz="0" w:space="0" w:color="auto"/>
                    <w:bottom w:val="none" w:sz="0" w:space="0" w:color="auto"/>
                    <w:right w:val="none" w:sz="0" w:space="0" w:color="auto"/>
                  </w:divBdr>
                </w:div>
                <w:div w:id="150493023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image" Target="media/image55.png"/><Relationship Id="rId68" Type="http://schemas.openxmlformats.org/officeDocument/2006/relationships/image" Target="media/image60.png"/><Relationship Id="rId76" Type="http://schemas.openxmlformats.org/officeDocument/2006/relationships/glossaryDocument" Target="glossary/document.xml"/><Relationship Id="rId7" Type="http://schemas.openxmlformats.org/officeDocument/2006/relationships/footnotes" Target="footnotes.xml"/><Relationship Id="rId71" Type="http://schemas.openxmlformats.org/officeDocument/2006/relationships/image" Target="media/image63.png"/><Relationship Id="rId2" Type="http://schemas.openxmlformats.org/officeDocument/2006/relationships/customXml" Target="../customXml/item2.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png"/><Relationship Id="rId66" Type="http://schemas.openxmlformats.org/officeDocument/2006/relationships/image" Target="media/image58.png"/><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61" Type="http://schemas.openxmlformats.org/officeDocument/2006/relationships/image" Target="media/image53.png"/><Relationship Id="rId10" Type="http://schemas.openxmlformats.org/officeDocument/2006/relationships/image" Target="media/image2.gif"/><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65" Type="http://schemas.openxmlformats.org/officeDocument/2006/relationships/image" Target="media/image57.png"/><Relationship Id="rId73" Type="http://schemas.openxmlformats.org/officeDocument/2006/relationships/image" Target="media/image65.png"/><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64" Type="http://schemas.openxmlformats.org/officeDocument/2006/relationships/image" Target="media/image56.png"/><Relationship Id="rId69" Type="http://schemas.openxmlformats.org/officeDocument/2006/relationships/image" Target="media/image61.png"/><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43.png"/><Relationship Id="rId72" Type="http://schemas.openxmlformats.org/officeDocument/2006/relationships/image" Target="media/image64.png"/><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 Id="rId67" Type="http://schemas.openxmlformats.org/officeDocument/2006/relationships/image" Target="media/image59.png"/><Relationship Id="rId20" Type="http://schemas.openxmlformats.org/officeDocument/2006/relationships/image" Target="media/image12.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4.png"/><Relationship Id="rId70" Type="http://schemas.openxmlformats.org/officeDocument/2006/relationships/image" Target="media/image62.png"/><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E2715B467CC4BC2A51355D786F32CC6"/>
        <w:category>
          <w:name w:val="عام"/>
          <w:gallery w:val="placeholder"/>
        </w:category>
        <w:types>
          <w:type w:val="bbPlcHdr"/>
        </w:types>
        <w:behaviors>
          <w:behavior w:val="content"/>
        </w:behaviors>
        <w:guid w:val="{DC7EA92B-1D0D-4FCA-913A-104376F91172}"/>
      </w:docPartPr>
      <w:docPartBody>
        <w:p w:rsidR="00227FE5" w:rsidRDefault="00383FD7" w:rsidP="00383FD7">
          <w:pPr>
            <w:pStyle w:val="CE2715B467CC4BC2A51355D786F32CC6"/>
          </w:pPr>
          <w:r>
            <w:rPr>
              <w:smallCaps/>
              <w:color w:val="FFFFFF" w:themeColor="background1"/>
              <w:sz w:val="44"/>
              <w:szCs w:val="44"/>
              <w:rtl/>
              <w:lang w:val="ar-SA"/>
            </w:rPr>
            <w:t>[اكتب اسم الشركة]</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DecoType Thuluth">
    <w:panose1 w:val="020100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AGA Arabesque">
    <w:panose1 w:val="05010101010101010101"/>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83FD7"/>
    <w:rsid w:val="00227FE5"/>
    <w:rsid w:val="00383FD7"/>
    <w:rsid w:val="0042207B"/>
    <w:rsid w:val="00A0090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FE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75D3AD25A2749A88AADE29F8B4DF4C0">
    <w:name w:val="675D3AD25A2749A88AADE29F8B4DF4C0"/>
    <w:rsid w:val="00383FD7"/>
    <w:pPr>
      <w:bidi/>
    </w:pPr>
  </w:style>
  <w:style w:type="paragraph" w:customStyle="1" w:styleId="C6B2F653B6CA4D17A66B137A15E11543">
    <w:name w:val="C6B2F653B6CA4D17A66B137A15E11543"/>
    <w:rsid w:val="00383FD7"/>
    <w:pPr>
      <w:bidi/>
    </w:pPr>
  </w:style>
  <w:style w:type="paragraph" w:customStyle="1" w:styleId="83D93E9840BF4F9C94572FB0EF66DFB9">
    <w:name w:val="83D93E9840BF4F9C94572FB0EF66DFB9"/>
    <w:rsid w:val="00383FD7"/>
    <w:pPr>
      <w:bidi/>
    </w:pPr>
  </w:style>
  <w:style w:type="paragraph" w:customStyle="1" w:styleId="6327A146F3874B199DC1DA5B02535CC1">
    <w:name w:val="6327A146F3874B199DC1DA5B02535CC1"/>
    <w:rsid w:val="00383FD7"/>
    <w:pPr>
      <w:bidi/>
    </w:pPr>
  </w:style>
  <w:style w:type="paragraph" w:customStyle="1" w:styleId="B6249398E5C343FFB476BD2EFAFB7718">
    <w:name w:val="B6249398E5C343FFB476BD2EFAFB7718"/>
    <w:rsid w:val="00383FD7"/>
    <w:pPr>
      <w:bidi/>
    </w:pPr>
  </w:style>
  <w:style w:type="paragraph" w:customStyle="1" w:styleId="0DD659DCC1414797964A8FD93CBC5910">
    <w:name w:val="0DD659DCC1414797964A8FD93CBC5910"/>
    <w:rsid w:val="00383FD7"/>
    <w:pPr>
      <w:bidi/>
    </w:pPr>
  </w:style>
  <w:style w:type="paragraph" w:customStyle="1" w:styleId="C072EA59F3204918B93B60B5AEB49E75">
    <w:name w:val="C072EA59F3204918B93B60B5AEB49E75"/>
    <w:rsid w:val="00383FD7"/>
    <w:pPr>
      <w:bidi/>
    </w:pPr>
  </w:style>
  <w:style w:type="paragraph" w:customStyle="1" w:styleId="FFAC6EF81D5649058DE8A3D6DB314F25">
    <w:name w:val="FFAC6EF81D5649058DE8A3D6DB314F25"/>
    <w:rsid w:val="00383FD7"/>
    <w:pPr>
      <w:bidi/>
    </w:pPr>
  </w:style>
  <w:style w:type="paragraph" w:customStyle="1" w:styleId="FE3493B5C1A04D27B058B39F9A3F58B1">
    <w:name w:val="FE3493B5C1A04D27B058B39F9A3F58B1"/>
    <w:rsid w:val="00383FD7"/>
    <w:pPr>
      <w:bidi/>
    </w:pPr>
  </w:style>
  <w:style w:type="paragraph" w:customStyle="1" w:styleId="A9DBC9C0DB28467CBD154115B8277695">
    <w:name w:val="A9DBC9C0DB28467CBD154115B8277695"/>
    <w:rsid w:val="00383FD7"/>
    <w:pPr>
      <w:bidi/>
    </w:pPr>
  </w:style>
  <w:style w:type="paragraph" w:customStyle="1" w:styleId="933C2B86411C4E18B6688941F2A377ED">
    <w:name w:val="933C2B86411C4E18B6688941F2A377ED"/>
    <w:rsid w:val="00383FD7"/>
    <w:pPr>
      <w:bidi/>
    </w:pPr>
  </w:style>
  <w:style w:type="paragraph" w:customStyle="1" w:styleId="CE2715B467CC4BC2A51355D786F32CC6">
    <w:name w:val="CE2715B467CC4BC2A51355D786F32CC6"/>
    <w:rsid w:val="00383FD7"/>
    <w:pPr>
      <w:bidi/>
    </w:pPr>
  </w:style>
  <w:style w:type="paragraph" w:customStyle="1" w:styleId="C8F9B6AAF3CC45DFB5E17313F3476A01">
    <w:name w:val="C8F9B6AAF3CC45DFB5E17313F3476A01"/>
    <w:rsid w:val="00383FD7"/>
    <w:pPr>
      <w:bidi/>
    </w:pPr>
  </w:style>
  <w:style w:type="paragraph" w:customStyle="1" w:styleId="8A06D9425B4349BA8E40A953B5118E8D">
    <w:name w:val="8A06D9425B4349BA8E40A953B5118E8D"/>
    <w:rsid w:val="00383FD7"/>
    <w:pPr>
      <w:bidi/>
    </w:pPr>
  </w:style>
  <w:style w:type="paragraph" w:customStyle="1" w:styleId="147F4868C26E44BF83C89FC82E554363">
    <w:name w:val="147F4868C26E44BF83C89FC82E554363"/>
    <w:rsid w:val="00383FD7"/>
    <w:pPr>
      <w:bidi/>
    </w:pPr>
  </w:style>
  <w:style w:type="paragraph" w:customStyle="1" w:styleId="451CC3C0405B4220B88D50CB72314036">
    <w:name w:val="451CC3C0405B4220B88D50CB72314036"/>
    <w:rsid w:val="00383FD7"/>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2012-04-16T00:00:00</PublishDate>
  <Abstract/>
  <CompanyAddress>غليفة – مكة المكرمة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EBC047A-75AA-4C3A-8EEF-5934AE523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71</Pages>
  <Words>15468</Words>
  <Characters>88174</Characters>
  <Application>Microsoft Office Word</Application>
  <DocSecurity>0</DocSecurity>
  <Lines>734</Lines>
  <Paragraphs>206</Paragraphs>
  <ScaleCrop>false</ScaleCrop>
  <HeadingPairs>
    <vt:vector size="2" baseType="variant">
      <vt:variant>
        <vt:lpstr>العنوان</vt:lpstr>
      </vt:variant>
      <vt:variant>
        <vt:i4>1</vt:i4>
      </vt:variant>
    </vt:vector>
  </HeadingPairs>
  <TitlesOfParts>
    <vt:vector size="1" baseType="lpstr">
      <vt:lpstr>مدخل لدراسة                   الأديان والفرق والمذاهب المعاصرة </vt:lpstr>
    </vt:vector>
  </TitlesOfParts>
  <Company>المسائل العلمية</Company>
  <LinksUpToDate>false</LinksUpToDate>
  <CharactersWithSpaces>103436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مدخل لدراسة                   الأديان والفرق والمذاهب المعاصرة </dc:title>
  <dc:subject>د الغليفى </dc:subject>
  <dc:creator>أبو سلمان عبد الله بن محمد الغليفى </dc:creator>
  <cp:lastModifiedBy>سلمان</cp:lastModifiedBy>
  <cp:revision>23</cp:revision>
  <cp:lastPrinted>2012-04-18T05:48:00Z</cp:lastPrinted>
  <dcterms:created xsi:type="dcterms:W3CDTF">2012-04-14T07:41:00Z</dcterms:created>
  <dcterms:modified xsi:type="dcterms:W3CDTF">2012-04-18T12:47:00Z</dcterms:modified>
</cp:coreProperties>
</file>